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0E42C8CB"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w:t>
                            </w:r>
                            <w:r w:rsidR="00EE0AD9">
                              <w:rPr>
                                <w:rFonts w:ascii="Arial" w:hAnsi="Arial" w:cs="Arial"/>
                                <w:b/>
                                <w:bCs/>
                                <w:color w:val="FFFFFF" w:themeColor="background1"/>
                                <w:sz w:val="40"/>
                                <w:szCs w:val="40"/>
                              </w:rPr>
                              <w:t>7</w:t>
                            </w:r>
                            <w:r w:rsidR="00E03353">
                              <w:rPr>
                                <w:rFonts w:ascii="Arial" w:hAnsi="Arial" w:cs="Arial"/>
                                <w:b/>
                                <w:bCs/>
                                <w:color w:val="FFFFFF" w:themeColor="background1"/>
                                <w:sz w:val="40"/>
                                <w:szCs w:val="40"/>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0E42C8CB"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w:t>
                      </w:r>
                      <w:r w:rsidR="00EE0AD9">
                        <w:rPr>
                          <w:rFonts w:ascii="Arial" w:hAnsi="Arial" w:cs="Arial"/>
                          <w:b/>
                          <w:bCs/>
                          <w:color w:val="FFFFFF" w:themeColor="background1"/>
                          <w:sz w:val="40"/>
                          <w:szCs w:val="40"/>
                        </w:rPr>
                        <w:t>7</w:t>
                      </w:r>
                      <w:r w:rsidR="00E03353">
                        <w:rPr>
                          <w:rFonts w:ascii="Arial" w:hAnsi="Arial" w:cs="Arial"/>
                          <w:b/>
                          <w:bCs/>
                          <w:color w:val="FFFFFF" w:themeColor="background1"/>
                          <w:sz w:val="40"/>
                          <w:szCs w:val="40"/>
                        </w:rPr>
                        <w:t>6</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6D8E385C"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F79EC2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4FDDEE6" w14:textId="7DC4D8FE" w:rsidR="00692945" w:rsidRPr="00C06D28" w:rsidRDefault="00121E11" w:rsidP="00680EFC">
            <w:pPr>
              <w:jc w:val="center"/>
              <w:rPr>
                <w:rFonts w:ascii="Arial" w:eastAsia="Arial" w:hAnsi="Arial" w:cs="Arial"/>
                <w:sz w:val="20"/>
                <w:szCs w:val="20"/>
              </w:rPr>
            </w:pPr>
            <w:r>
              <w:rPr>
                <w:rFonts w:ascii="Arial" w:eastAsia="Arial" w:hAnsi="Arial" w:cs="Arial"/>
                <w:sz w:val="20"/>
                <w:szCs w:val="20"/>
              </w:rPr>
              <w:t>1</w:t>
            </w:r>
            <w:r w:rsidR="00081865">
              <w:rPr>
                <w:rFonts w:ascii="Arial" w:eastAsia="Arial" w:hAnsi="Arial" w:cs="Arial"/>
                <w:sz w:val="20"/>
                <w:szCs w:val="20"/>
              </w:rPr>
              <w:t>7</w:t>
            </w:r>
          </w:p>
        </w:tc>
        <w:tc>
          <w:tcPr>
            <w:tcW w:w="1820" w:type="dxa"/>
            <w:tcBorders>
              <w:top w:val="single" w:sz="4" w:space="0" w:color="008CE2"/>
              <w:left w:val="single" w:sz="4" w:space="0" w:color="008CE2"/>
              <w:bottom w:val="single" w:sz="4" w:space="0" w:color="008CE2"/>
              <w:right w:val="single" w:sz="4" w:space="0" w:color="008CE2"/>
            </w:tcBorders>
            <w:vAlign w:val="center"/>
          </w:tcPr>
          <w:p w14:paraId="4A5D04CE" w14:textId="04B2A5AC" w:rsidR="00692945" w:rsidRPr="00C06D28" w:rsidRDefault="00C433D1" w:rsidP="007422F2">
            <w:pPr>
              <w:ind w:right="314"/>
              <w:jc w:val="right"/>
              <w:rPr>
                <w:rFonts w:ascii="Arial" w:eastAsia="Arial" w:hAnsi="Arial" w:cs="Arial"/>
                <w:sz w:val="20"/>
                <w:szCs w:val="20"/>
              </w:rPr>
            </w:pPr>
            <w:r>
              <w:rPr>
                <w:rFonts w:ascii="Arial" w:eastAsia="Arial" w:hAnsi="Arial" w:cs="Arial"/>
                <w:sz w:val="20"/>
                <w:szCs w:val="20"/>
              </w:rPr>
              <w:t>15</w:t>
            </w:r>
            <w:r w:rsidR="00607016">
              <w:rPr>
                <w:rFonts w:ascii="Arial" w:eastAsia="Arial" w:hAnsi="Arial" w:cs="Arial"/>
                <w:sz w:val="20"/>
                <w:szCs w:val="20"/>
              </w:rPr>
              <w:t>-</w:t>
            </w:r>
            <w:r>
              <w:rPr>
                <w:rFonts w:ascii="Arial" w:eastAsia="Arial" w:hAnsi="Arial" w:cs="Arial"/>
                <w:sz w:val="20"/>
                <w:szCs w:val="20"/>
              </w:rPr>
              <w:t>18</w:t>
            </w:r>
            <w:r w:rsidR="00EA74C5">
              <w:rPr>
                <w:rFonts w:ascii="Arial" w:eastAsia="Arial" w:hAnsi="Arial" w:cs="Arial"/>
                <w:sz w:val="20"/>
                <w:szCs w:val="20"/>
              </w:rPr>
              <w:t>/</w:t>
            </w:r>
            <w:r w:rsidR="005F20EE">
              <w:rPr>
                <w:rFonts w:ascii="Arial" w:eastAsia="Arial" w:hAnsi="Arial" w:cs="Arial"/>
                <w:sz w:val="20"/>
                <w:szCs w:val="20"/>
              </w:rPr>
              <w:t>9</w:t>
            </w:r>
            <w:r w:rsidR="00EA74C5">
              <w:rPr>
                <w:rFonts w:ascii="Arial" w:eastAsia="Arial" w:hAnsi="Arial" w:cs="Arial"/>
                <w:sz w:val="20"/>
                <w:szCs w:val="20"/>
              </w:rPr>
              <w:t>/2025</w:t>
            </w:r>
          </w:p>
        </w:tc>
      </w:tr>
      <w:tr w:rsidR="00692945" w:rsidRPr="00C06D28" w14:paraId="2249C30D"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415265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DF8E259" w14:textId="7FDF7EF1" w:rsidR="00692945" w:rsidRPr="00C06D28" w:rsidRDefault="00081865" w:rsidP="00680EFC">
            <w:pPr>
              <w:jc w:val="center"/>
              <w:rPr>
                <w:rFonts w:ascii="Arial" w:eastAsia="Arial" w:hAnsi="Arial" w:cs="Arial"/>
                <w:sz w:val="20"/>
                <w:szCs w:val="20"/>
              </w:rPr>
            </w:pPr>
            <w:r>
              <w:rPr>
                <w:rFonts w:ascii="Arial" w:eastAsia="Arial" w:hAnsi="Arial" w:cs="Arial"/>
                <w:sz w:val="20"/>
                <w:szCs w:val="20"/>
              </w:rPr>
              <w:t>17</w:t>
            </w:r>
          </w:p>
        </w:tc>
        <w:tc>
          <w:tcPr>
            <w:tcW w:w="1820" w:type="dxa"/>
            <w:tcBorders>
              <w:top w:val="single" w:sz="4" w:space="0" w:color="008CE2"/>
              <w:left w:val="single" w:sz="4" w:space="0" w:color="008CE2"/>
              <w:bottom w:val="single" w:sz="4" w:space="0" w:color="008CE2"/>
              <w:right w:val="single" w:sz="4" w:space="0" w:color="008CE2"/>
            </w:tcBorders>
            <w:vAlign w:val="center"/>
          </w:tcPr>
          <w:p w14:paraId="50107448" w14:textId="5F8C1623" w:rsidR="00692945" w:rsidRPr="00C06D28" w:rsidRDefault="00C433D1" w:rsidP="007422F2">
            <w:pPr>
              <w:tabs>
                <w:tab w:val="right" w:pos="1295"/>
              </w:tabs>
              <w:ind w:right="314"/>
              <w:jc w:val="right"/>
              <w:rPr>
                <w:rFonts w:ascii="Arial" w:eastAsia="Arial" w:hAnsi="Arial" w:cs="Arial"/>
                <w:sz w:val="20"/>
                <w:szCs w:val="20"/>
              </w:rPr>
            </w:pPr>
            <w:r>
              <w:rPr>
                <w:rFonts w:ascii="Arial" w:eastAsia="Arial" w:hAnsi="Arial" w:cs="Arial"/>
                <w:sz w:val="20"/>
                <w:szCs w:val="20"/>
              </w:rPr>
              <w:t>15</w:t>
            </w:r>
            <w:r w:rsidR="00121E11">
              <w:rPr>
                <w:rFonts w:ascii="Arial" w:eastAsia="Arial" w:hAnsi="Arial" w:cs="Arial"/>
                <w:sz w:val="20"/>
                <w:szCs w:val="20"/>
              </w:rPr>
              <w:t>-</w:t>
            </w:r>
            <w:r>
              <w:rPr>
                <w:rFonts w:ascii="Arial" w:eastAsia="Arial" w:hAnsi="Arial" w:cs="Arial"/>
                <w:sz w:val="20"/>
                <w:szCs w:val="20"/>
              </w:rPr>
              <w:t>18</w:t>
            </w:r>
            <w:r w:rsidR="00121E11">
              <w:rPr>
                <w:rFonts w:ascii="Arial" w:eastAsia="Arial" w:hAnsi="Arial" w:cs="Arial"/>
                <w:sz w:val="20"/>
                <w:szCs w:val="20"/>
              </w:rPr>
              <w:t>/</w:t>
            </w:r>
            <w:r w:rsidR="005F20EE">
              <w:rPr>
                <w:rFonts w:ascii="Arial" w:eastAsia="Arial" w:hAnsi="Arial" w:cs="Arial"/>
                <w:sz w:val="20"/>
                <w:szCs w:val="20"/>
              </w:rPr>
              <w:t>9</w:t>
            </w:r>
            <w:r w:rsidR="00121E11">
              <w:rPr>
                <w:rFonts w:ascii="Arial" w:eastAsia="Arial" w:hAnsi="Arial" w:cs="Arial"/>
                <w:sz w:val="20"/>
                <w:szCs w:val="20"/>
              </w:rPr>
              <w:t>/2025</w:t>
            </w:r>
          </w:p>
        </w:tc>
      </w:tr>
      <w:tr w:rsidR="007422F2" w:rsidRPr="00C06D28" w14:paraId="478AABE1"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54309F0" w14:textId="649A6F13"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27E13007" w14:textId="13A41C9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04FC4F7E" w14:textId="295C5146" w:rsidR="007422F2" w:rsidRDefault="00081865" w:rsidP="007422F2">
            <w:pPr>
              <w:jc w:val="center"/>
              <w:rPr>
                <w:rFonts w:ascii="Arial" w:eastAsia="Arial" w:hAnsi="Arial" w:cs="Arial"/>
                <w:sz w:val="20"/>
                <w:szCs w:val="20"/>
              </w:rPr>
            </w:pPr>
            <w:r>
              <w:rPr>
                <w:rFonts w:ascii="Arial" w:eastAsia="Arial" w:hAnsi="Arial" w:cs="Arial"/>
                <w:sz w:val="20"/>
                <w:szCs w:val="20"/>
              </w:rPr>
              <w:t>35</w:t>
            </w:r>
          </w:p>
        </w:tc>
        <w:tc>
          <w:tcPr>
            <w:tcW w:w="1820" w:type="dxa"/>
            <w:tcBorders>
              <w:top w:val="single" w:sz="4" w:space="0" w:color="008CE2"/>
              <w:left w:val="single" w:sz="4" w:space="0" w:color="008CE2"/>
              <w:bottom w:val="single" w:sz="4" w:space="0" w:color="008CE2"/>
              <w:right w:val="single" w:sz="4" w:space="0" w:color="008CE2"/>
            </w:tcBorders>
            <w:vAlign w:val="center"/>
          </w:tcPr>
          <w:p w14:paraId="5E824B2B" w14:textId="38C9B84C" w:rsidR="007422F2" w:rsidRDefault="00DA0669" w:rsidP="007422F2">
            <w:pPr>
              <w:tabs>
                <w:tab w:val="right" w:pos="1295"/>
              </w:tabs>
              <w:ind w:right="314"/>
              <w:jc w:val="right"/>
              <w:rPr>
                <w:rFonts w:ascii="Arial" w:eastAsia="Arial" w:hAnsi="Arial" w:cs="Arial"/>
                <w:sz w:val="20"/>
                <w:szCs w:val="20"/>
              </w:rPr>
            </w:pPr>
            <w:r>
              <w:rPr>
                <w:rFonts w:ascii="Arial" w:eastAsia="Arial" w:hAnsi="Arial" w:cs="Arial"/>
                <w:sz w:val="20"/>
                <w:szCs w:val="20"/>
              </w:rPr>
              <w:t>24</w:t>
            </w:r>
            <w:r w:rsidR="0004715A">
              <w:rPr>
                <w:rFonts w:ascii="Arial" w:eastAsia="Arial" w:hAnsi="Arial" w:cs="Arial"/>
                <w:sz w:val="20"/>
                <w:szCs w:val="20"/>
              </w:rPr>
              <w:t>/</w:t>
            </w:r>
            <w:r w:rsidR="005F20EE">
              <w:rPr>
                <w:rFonts w:ascii="Arial" w:eastAsia="Arial" w:hAnsi="Arial" w:cs="Arial"/>
                <w:sz w:val="20"/>
                <w:szCs w:val="20"/>
              </w:rPr>
              <w:t>9</w:t>
            </w:r>
            <w:r w:rsidR="0004715A">
              <w:rPr>
                <w:rFonts w:ascii="Arial" w:eastAsia="Arial" w:hAnsi="Arial" w:cs="Arial"/>
                <w:sz w:val="20"/>
                <w:szCs w:val="20"/>
              </w:rPr>
              <w:t>/2025</w:t>
            </w:r>
          </w:p>
        </w:tc>
      </w:tr>
      <w:tr w:rsidR="007422F2" w:rsidRPr="00C06D28" w14:paraId="697A3C53"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AA95C86" w14:textId="6E635627"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1E4F32A9" w14:textId="73ED085B"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5F5736CA" w14:textId="18FE3404" w:rsidR="007422F2" w:rsidRDefault="00081865" w:rsidP="007422F2">
            <w:pPr>
              <w:jc w:val="center"/>
              <w:rPr>
                <w:rFonts w:ascii="Arial" w:eastAsia="Arial" w:hAnsi="Arial" w:cs="Arial"/>
                <w:sz w:val="20"/>
                <w:szCs w:val="20"/>
              </w:rPr>
            </w:pPr>
            <w:r>
              <w:rPr>
                <w:rFonts w:ascii="Arial" w:eastAsia="Arial" w:hAnsi="Arial" w:cs="Arial"/>
                <w:sz w:val="20"/>
                <w:szCs w:val="20"/>
              </w:rPr>
              <w:t>36</w:t>
            </w:r>
          </w:p>
        </w:tc>
        <w:tc>
          <w:tcPr>
            <w:tcW w:w="1820" w:type="dxa"/>
            <w:tcBorders>
              <w:top w:val="single" w:sz="4" w:space="0" w:color="008CE2"/>
              <w:left w:val="single" w:sz="4" w:space="0" w:color="008CE2"/>
              <w:bottom w:val="single" w:sz="4" w:space="0" w:color="008CE2"/>
              <w:right w:val="single" w:sz="4" w:space="0" w:color="008CE2"/>
            </w:tcBorders>
            <w:vAlign w:val="center"/>
          </w:tcPr>
          <w:p w14:paraId="2FDDC278" w14:textId="296F645A" w:rsidR="007422F2" w:rsidRDefault="005F20EE" w:rsidP="007422F2">
            <w:pPr>
              <w:tabs>
                <w:tab w:val="right" w:pos="1295"/>
              </w:tabs>
              <w:ind w:right="314"/>
              <w:jc w:val="right"/>
              <w:rPr>
                <w:rFonts w:ascii="Arial" w:eastAsia="Arial" w:hAnsi="Arial" w:cs="Arial"/>
                <w:sz w:val="20"/>
                <w:szCs w:val="20"/>
              </w:rPr>
            </w:pPr>
            <w:r>
              <w:rPr>
                <w:rFonts w:ascii="Arial" w:eastAsia="Arial" w:hAnsi="Arial" w:cs="Arial"/>
                <w:sz w:val="20"/>
                <w:szCs w:val="20"/>
              </w:rPr>
              <w:t>1</w:t>
            </w:r>
            <w:r w:rsidR="00DA0669">
              <w:rPr>
                <w:rFonts w:ascii="Arial" w:eastAsia="Arial" w:hAnsi="Arial" w:cs="Arial"/>
                <w:sz w:val="20"/>
                <w:szCs w:val="20"/>
              </w:rPr>
              <w:t>º</w:t>
            </w:r>
            <w:r w:rsidR="007422F2">
              <w:rPr>
                <w:rFonts w:ascii="Arial" w:eastAsia="Arial" w:hAnsi="Arial" w:cs="Arial"/>
                <w:sz w:val="20"/>
                <w:szCs w:val="20"/>
              </w:rPr>
              <w:t>/</w:t>
            </w:r>
            <w:r w:rsidR="00DA0669">
              <w:rPr>
                <w:rFonts w:ascii="Arial" w:eastAsia="Arial" w:hAnsi="Arial" w:cs="Arial"/>
                <w:sz w:val="20"/>
                <w:szCs w:val="20"/>
              </w:rPr>
              <w:t>10</w:t>
            </w:r>
            <w:r w:rsidR="007422F2">
              <w:rPr>
                <w:rFonts w:ascii="Arial" w:eastAsia="Arial" w:hAnsi="Arial" w:cs="Arial"/>
                <w:sz w:val="20"/>
                <w:szCs w:val="20"/>
              </w:rPr>
              <w:t>/2025</w:t>
            </w:r>
          </w:p>
        </w:tc>
      </w:tr>
      <w:tr w:rsidR="007422F2" w:rsidRPr="00C06D28" w14:paraId="4A183897"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64825D9F" w14:textId="4EDA2D6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84E92B2" w14:textId="230CE326"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95EB31E" w14:textId="30BC966F" w:rsidR="007422F2" w:rsidRDefault="00081865" w:rsidP="007422F2">
            <w:pPr>
              <w:jc w:val="center"/>
              <w:rPr>
                <w:rFonts w:ascii="Arial" w:eastAsia="Arial" w:hAnsi="Arial" w:cs="Arial"/>
                <w:sz w:val="20"/>
                <w:szCs w:val="20"/>
              </w:rPr>
            </w:pPr>
            <w:r>
              <w:rPr>
                <w:rFonts w:ascii="Arial" w:eastAsia="Arial" w:hAnsi="Arial" w:cs="Arial"/>
                <w:sz w:val="20"/>
                <w:szCs w:val="20"/>
              </w:rPr>
              <w:t>19</w:t>
            </w:r>
          </w:p>
        </w:tc>
        <w:tc>
          <w:tcPr>
            <w:tcW w:w="1820" w:type="dxa"/>
            <w:tcBorders>
              <w:top w:val="single" w:sz="4" w:space="0" w:color="008CE2"/>
              <w:left w:val="single" w:sz="4" w:space="0" w:color="008CE2"/>
              <w:bottom w:val="single" w:sz="4" w:space="0" w:color="008CE2"/>
              <w:right w:val="single" w:sz="4" w:space="0" w:color="008CE2"/>
            </w:tcBorders>
            <w:vAlign w:val="center"/>
          </w:tcPr>
          <w:p w14:paraId="410A7ADD" w14:textId="495AEAA3" w:rsidR="007422F2" w:rsidRDefault="00DA0669" w:rsidP="007422F2">
            <w:pPr>
              <w:tabs>
                <w:tab w:val="right" w:pos="1295"/>
              </w:tabs>
              <w:ind w:right="314"/>
              <w:jc w:val="right"/>
              <w:rPr>
                <w:rFonts w:ascii="Arial" w:eastAsia="Arial" w:hAnsi="Arial" w:cs="Arial"/>
                <w:sz w:val="20"/>
                <w:szCs w:val="20"/>
              </w:rPr>
            </w:pPr>
            <w:r>
              <w:rPr>
                <w:rFonts w:ascii="Arial" w:eastAsia="Arial" w:hAnsi="Arial" w:cs="Arial"/>
                <w:sz w:val="20"/>
                <w:szCs w:val="20"/>
              </w:rPr>
              <w:t>6-9</w:t>
            </w:r>
            <w:r w:rsidR="0004715A">
              <w:rPr>
                <w:rFonts w:ascii="Arial" w:eastAsia="Arial" w:hAnsi="Arial" w:cs="Arial"/>
                <w:sz w:val="20"/>
                <w:szCs w:val="20"/>
              </w:rPr>
              <w:t>/</w:t>
            </w:r>
            <w:r>
              <w:rPr>
                <w:rFonts w:ascii="Arial" w:eastAsia="Arial" w:hAnsi="Arial" w:cs="Arial"/>
                <w:sz w:val="20"/>
                <w:szCs w:val="20"/>
              </w:rPr>
              <w:t>10</w:t>
            </w:r>
            <w:r w:rsidR="007422F2">
              <w:rPr>
                <w:rFonts w:ascii="Arial" w:eastAsia="Arial" w:hAnsi="Arial" w:cs="Arial"/>
                <w:sz w:val="20"/>
                <w:szCs w:val="20"/>
              </w:rPr>
              <w:t>/2025</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7E838A4D" w14:textId="24ED8EE1" w:rsidR="00692945" w:rsidRPr="00C06D28" w:rsidRDefault="00692945" w:rsidP="00692945">
      <w:pPr>
        <w:spacing w:after="12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 importante, cujo objetivo é facilitar o acompanhamento</w:t>
      </w:r>
      <w:r w:rsidR="00400849">
        <w:rPr>
          <w:rFonts w:ascii="Arial" w:eastAsia="Arial" w:hAnsi="Arial" w:cs="Arial"/>
          <w:color w:val="000000" w:themeColor="text1"/>
          <w:sz w:val="20"/>
          <w:szCs w:val="20"/>
        </w:rPr>
        <w:t xml:space="preserve"> </w:t>
      </w:r>
      <w:r w:rsidRPr="00C06D28">
        <w:rPr>
          <w:rFonts w:ascii="Arial" w:eastAsia="Arial" w:hAnsi="Arial" w:cs="Arial"/>
          <w:color w:val="000000" w:themeColor="text1"/>
          <w:sz w:val="20"/>
          <w:szCs w:val="20"/>
        </w:rPr>
        <w:t>dos acórdãos mais importantes do Tribunal pelos interessados. Para aprofundamento, o leitor pode acessar o inteiro teor das deliberações por meio dos links disponíveis.</w:t>
      </w:r>
    </w:p>
    <w:p w14:paraId="175DAE34" w14:textId="640939EA" w:rsidR="00692945" w:rsidRPr="00C06D28" w:rsidRDefault="00692945" w:rsidP="00692945">
      <w:pPr>
        <w:spacing w:after="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As informações apresentadas</w:t>
      </w:r>
      <w:r w:rsidR="00330473">
        <w:rPr>
          <w:rFonts w:ascii="Arial" w:eastAsia="Arial" w:hAnsi="Arial" w:cs="Arial"/>
          <w:color w:val="000000" w:themeColor="text1"/>
          <w:sz w:val="20"/>
          <w:szCs w:val="20"/>
        </w:rPr>
        <w:t xml:space="preserve"> a seguir</w:t>
      </w:r>
      <w:r w:rsidRPr="00C06D28">
        <w:rPr>
          <w:rFonts w:ascii="Arial" w:eastAsia="Arial" w:hAnsi="Arial" w:cs="Arial"/>
          <w:color w:val="000000" w:themeColor="text1"/>
          <w:sz w:val="20"/>
          <w:szCs w:val="20"/>
        </w:rPr>
        <w:t xml:space="preserve">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58C084F2" w14:textId="31212137" w:rsidR="00B13E9E"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216348050" w:history="1">
            <w:r w:rsidR="00B13E9E" w:rsidRPr="0053176C">
              <w:rPr>
                <w:rStyle w:val="Hyperlink"/>
              </w:rPr>
              <w:t>1. Tomada de Contas Extraordinária. Município de Bom Sucesso. Terceirização de serviços contábeis e jurídicos. Afastada a alegação de prescrição e inconstitucionalidade do Prejulgado n.º 06. Procedência. Irregularidade das contas. Multa administrativa ao gestor municipal. Inclusão na lista dos responsáveis com contas irregulares. Determinação ao Município.</w:t>
            </w:r>
            <w:r w:rsidR="00B13E9E">
              <w:rPr>
                <w:webHidden/>
              </w:rPr>
              <w:tab/>
            </w:r>
            <w:r w:rsidR="00B13E9E">
              <w:rPr>
                <w:webHidden/>
              </w:rPr>
              <w:fldChar w:fldCharType="begin"/>
            </w:r>
            <w:r w:rsidR="00B13E9E">
              <w:rPr>
                <w:webHidden/>
              </w:rPr>
              <w:instrText xml:space="preserve"> PAGEREF _Toc216348050 \h </w:instrText>
            </w:r>
            <w:r w:rsidR="00B13E9E">
              <w:rPr>
                <w:webHidden/>
              </w:rPr>
            </w:r>
            <w:r w:rsidR="00B13E9E">
              <w:rPr>
                <w:webHidden/>
              </w:rPr>
              <w:fldChar w:fldCharType="separate"/>
            </w:r>
            <w:r w:rsidR="000604DF">
              <w:rPr>
                <w:webHidden/>
              </w:rPr>
              <w:t>2</w:t>
            </w:r>
            <w:r w:rsidR="00B13E9E">
              <w:rPr>
                <w:webHidden/>
              </w:rPr>
              <w:fldChar w:fldCharType="end"/>
            </w:r>
          </w:hyperlink>
        </w:p>
        <w:p w14:paraId="6CB92190" w14:textId="62DC9F67" w:rsidR="00B13E9E" w:rsidRDefault="00B13E9E">
          <w:pPr>
            <w:pStyle w:val="Sumrio1"/>
            <w:rPr>
              <w:rFonts w:asciiTheme="minorHAnsi" w:eastAsiaTheme="minorEastAsia" w:hAnsiTheme="minorHAnsi" w:cstheme="minorBidi"/>
              <w:bCs w:val="0"/>
              <w:iCs w:val="0"/>
              <w:kern w:val="2"/>
              <w:sz w:val="24"/>
              <w14:ligatures w14:val="standardContextual"/>
            </w:rPr>
          </w:pPr>
          <w:hyperlink w:anchor="_Toc216348051" w:history="1">
            <w:r w:rsidRPr="0053176C">
              <w:rPr>
                <w:rStyle w:val="Hyperlink"/>
              </w:rPr>
              <w:t>2. Ato de inativação. Servidora municipal. Opção por regra inaplicável. Vínculo sob regime celetista. Interrupção. Posterior ocupação de cargo efetivo. Prejulgado 28. Manifestações uniformes. Pela Negativa de Registro</w:t>
            </w:r>
            <w:r w:rsidRPr="0053176C">
              <w:rPr>
                <w:rStyle w:val="Hyperlink"/>
                <w:shd w:val="clear" w:color="auto" w:fill="FFFFFF"/>
              </w:rPr>
              <w:t>.</w:t>
            </w:r>
            <w:r>
              <w:rPr>
                <w:webHidden/>
              </w:rPr>
              <w:tab/>
            </w:r>
            <w:r>
              <w:rPr>
                <w:webHidden/>
              </w:rPr>
              <w:fldChar w:fldCharType="begin"/>
            </w:r>
            <w:r>
              <w:rPr>
                <w:webHidden/>
              </w:rPr>
              <w:instrText xml:space="preserve"> PAGEREF _Toc216348051 \h </w:instrText>
            </w:r>
            <w:r>
              <w:rPr>
                <w:webHidden/>
              </w:rPr>
            </w:r>
            <w:r>
              <w:rPr>
                <w:webHidden/>
              </w:rPr>
              <w:fldChar w:fldCharType="separate"/>
            </w:r>
            <w:r w:rsidR="000604DF">
              <w:rPr>
                <w:webHidden/>
              </w:rPr>
              <w:t>3</w:t>
            </w:r>
            <w:r>
              <w:rPr>
                <w:webHidden/>
              </w:rPr>
              <w:fldChar w:fldCharType="end"/>
            </w:r>
          </w:hyperlink>
        </w:p>
        <w:p w14:paraId="15496F80" w14:textId="4A617F8B" w:rsidR="00B13E9E" w:rsidRDefault="00B13E9E">
          <w:pPr>
            <w:pStyle w:val="Sumrio1"/>
            <w:rPr>
              <w:rFonts w:asciiTheme="minorHAnsi" w:eastAsiaTheme="minorEastAsia" w:hAnsiTheme="minorHAnsi" w:cstheme="minorBidi"/>
              <w:bCs w:val="0"/>
              <w:iCs w:val="0"/>
              <w:kern w:val="2"/>
              <w:sz w:val="24"/>
              <w14:ligatures w14:val="standardContextual"/>
            </w:rPr>
          </w:pPr>
          <w:hyperlink w:anchor="_Toc216348052" w:history="1">
            <w:r w:rsidRPr="0053176C">
              <w:rPr>
                <w:rStyle w:val="Hyperlink"/>
              </w:rPr>
              <w:t>3. Tomada de Contas Extraordinária. Município de Colombo. Contrato n.º 090/2018. Irregularidades em obra de pavimentação saneadas via Termo de Ajuste de Gestão no transcurso processual, com o consequente afastamento das restituições e sanções inicialmente propostas. Subsistência de irregularidade na expedição e uso de certidão de autenticidade controversa. Configuração de erro grosseiro do agente público emissor por inobservância ao princípio da publicidade. Negligência processual da empresa contratada. Graves deficiências na administração processual por parte do Município, que comprometeram o adequado controle externo. Procedência Parcial da Tomada de Contas. Contas regulares em relação aos achados de auditoria. Irregularidade das contas do ex-servidor, da empresa e do município. Encaminhamento de cópia destes autos ao MP/PR.</w:t>
            </w:r>
            <w:r>
              <w:rPr>
                <w:webHidden/>
              </w:rPr>
              <w:tab/>
            </w:r>
            <w:r>
              <w:rPr>
                <w:webHidden/>
              </w:rPr>
              <w:fldChar w:fldCharType="begin"/>
            </w:r>
            <w:r>
              <w:rPr>
                <w:webHidden/>
              </w:rPr>
              <w:instrText xml:space="preserve"> PAGEREF _Toc216348052 \h </w:instrText>
            </w:r>
            <w:r>
              <w:rPr>
                <w:webHidden/>
              </w:rPr>
            </w:r>
            <w:r>
              <w:rPr>
                <w:webHidden/>
              </w:rPr>
              <w:fldChar w:fldCharType="separate"/>
            </w:r>
            <w:r w:rsidR="000604DF">
              <w:rPr>
                <w:webHidden/>
              </w:rPr>
              <w:t>4</w:t>
            </w:r>
            <w:r>
              <w:rPr>
                <w:webHidden/>
              </w:rPr>
              <w:fldChar w:fldCharType="end"/>
            </w:r>
          </w:hyperlink>
        </w:p>
        <w:p w14:paraId="3D47416A" w14:textId="182EE547" w:rsidR="00B13E9E" w:rsidRDefault="00B13E9E">
          <w:pPr>
            <w:pStyle w:val="Sumrio1"/>
            <w:rPr>
              <w:rFonts w:asciiTheme="minorHAnsi" w:eastAsiaTheme="minorEastAsia" w:hAnsiTheme="minorHAnsi" w:cstheme="minorBidi"/>
              <w:bCs w:val="0"/>
              <w:iCs w:val="0"/>
              <w:kern w:val="2"/>
              <w:sz w:val="24"/>
              <w14:ligatures w14:val="standardContextual"/>
            </w:rPr>
          </w:pPr>
          <w:hyperlink w:anchor="_Toc216348053" w:history="1">
            <w:r w:rsidRPr="0053176C">
              <w:rPr>
                <w:rStyle w:val="Hyperlink"/>
              </w:rPr>
              <w:t xml:space="preserve">4. Representação da Lei de Licitações com pedido de medida cautelar. Estado do Paraná. Secretaria de Estado da Administração e Previdência (Seap). Pregão Eletrônico Nº 598/2025. </w:t>
            </w:r>
            <w:r w:rsidRPr="0053176C">
              <w:rPr>
                <w:rStyle w:val="Hyperlink"/>
              </w:rPr>
              <w:lastRenderedPageBreak/>
              <w:t>Gestão de benefício de vale-alimentação para população vulnerável. Concessão de medida cautelar. Suspenção do Pregão Eletrônico n.º 598/2025. Determinação para que a Secretaria de Estado da Administração e Previdência (Seap) tome todas as medidas necessárias para garantir que não haja a interrupção do fornecimento do vale-alimentação, até o julgamento de mérito presente Representação. Homologação.</w:t>
            </w:r>
            <w:r>
              <w:rPr>
                <w:webHidden/>
              </w:rPr>
              <w:tab/>
            </w:r>
            <w:r>
              <w:rPr>
                <w:webHidden/>
              </w:rPr>
              <w:fldChar w:fldCharType="begin"/>
            </w:r>
            <w:r>
              <w:rPr>
                <w:webHidden/>
              </w:rPr>
              <w:instrText xml:space="preserve"> PAGEREF _Toc216348053 \h </w:instrText>
            </w:r>
            <w:r>
              <w:rPr>
                <w:webHidden/>
              </w:rPr>
            </w:r>
            <w:r>
              <w:rPr>
                <w:webHidden/>
              </w:rPr>
              <w:fldChar w:fldCharType="separate"/>
            </w:r>
            <w:r w:rsidR="000604DF">
              <w:rPr>
                <w:webHidden/>
              </w:rPr>
              <w:t>5</w:t>
            </w:r>
            <w:r>
              <w:rPr>
                <w:webHidden/>
              </w:rPr>
              <w:fldChar w:fldCharType="end"/>
            </w:r>
          </w:hyperlink>
        </w:p>
        <w:p w14:paraId="71A55705" w14:textId="64DC5D02" w:rsidR="00B13E9E" w:rsidRDefault="00B13E9E">
          <w:pPr>
            <w:pStyle w:val="Sumrio1"/>
            <w:rPr>
              <w:rFonts w:asciiTheme="minorHAnsi" w:eastAsiaTheme="minorEastAsia" w:hAnsiTheme="minorHAnsi" w:cstheme="minorBidi"/>
              <w:bCs w:val="0"/>
              <w:iCs w:val="0"/>
              <w:kern w:val="2"/>
              <w:sz w:val="24"/>
              <w14:ligatures w14:val="standardContextual"/>
            </w:rPr>
          </w:pPr>
          <w:hyperlink w:anchor="_Toc216348054" w:history="1">
            <w:r w:rsidRPr="0053176C">
              <w:rPr>
                <w:rStyle w:val="Hyperlink"/>
              </w:rPr>
              <w:t xml:space="preserve">5. </w:t>
            </w:r>
            <w:r w:rsidRPr="0053176C">
              <w:rPr>
                <w:rStyle w:val="Hyperlink"/>
                <w:rFonts w:eastAsia="Arial"/>
              </w:rPr>
              <w:t>Denúncia. Omissão na nomeação de Auditor Fiscal de Tributos aprovado em concurso público. Exercício de atribuições privativas sendo realizada por servidores de nível médio. Violação aos princípios constitucionais da legalidade, eficiência, moralidade e do concurso público. Procedência com determinações e recomendações ao município.</w:t>
            </w:r>
            <w:r>
              <w:rPr>
                <w:webHidden/>
              </w:rPr>
              <w:tab/>
            </w:r>
            <w:r>
              <w:rPr>
                <w:webHidden/>
              </w:rPr>
              <w:fldChar w:fldCharType="begin"/>
            </w:r>
            <w:r>
              <w:rPr>
                <w:webHidden/>
              </w:rPr>
              <w:instrText xml:space="preserve"> PAGEREF _Toc216348054 \h </w:instrText>
            </w:r>
            <w:r>
              <w:rPr>
                <w:webHidden/>
              </w:rPr>
            </w:r>
            <w:r>
              <w:rPr>
                <w:webHidden/>
              </w:rPr>
              <w:fldChar w:fldCharType="separate"/>
            </w:r>
            <w:r w:rsidR="000604DF">
              <w:rPr>
                <w:webHidden/>
              </w:rPr>
              <w:t>7</w:t>
            </w:r>
            <w:r>
              <w:rPr>
                <w:webHidden/>
              </w:rPr>
              <w:fldChar w:fldCharType="end"/>
            </w:r>
          </w:hyperlink>
        </w:p>
        <w:p w14:paraId="142E3761" w14:textId="6F086103" w:rsidR="006758F3" w:rsidRPr="0062352F" w:rsidRDefault="00692945" w:rsidP="0062352F">
          <w:pPr>
            <w:pStyle w:val="Sumrio1"/>
            <w:rPr>
              <w:rFonts w:cs="Arial"/>
              <w:b/>
              <w:szCs w:val="20"/>
            </w:rPr>
          </w:pPr>
          <w:r w:rsidRPr="00C06D28">
            <w:rPr>
              <w:rFonts w:cs="Arial"/>
              <w:b/>
              <w:bCs w:val="0"/>
              <w:szCs w:val="20"/>
            </w:rPr>
            <w:fldChar w:fldCharType="end"/>
          </w:r>
        </w:p>
      </w:sdtContent>
    </w:sdt>
    <w:p w14:paraId="3E0EB4AC" w14:textId="392611D8" w:rsidR="006758F3" w:rsidRPr="00C06D28" w:rsidRDefault="00EE2409" w:rsidP="006758F3">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PRIMEIRA</w:t>
      </w:r>
      <w:r w:rsidR="002819D5">
        <w:rPr>
          <w:rFonts w:ascii="Arial" w:eastAsia="Arial" w:hAnsi="Arial" w:cs="Arial"/>
          <w:b/>
          <w:bCs/>
          <w:sz w:val="20"/>
          <w:szCs w:val="20"/>
        </w:rPr>
        <w:t xml:space="preserve"> CÂMARA</w:t>
      </w:r>
    </w:p>
    <w:p w14:paraId="4424682C" w14:textId="3C5CED87" w:rsidR="001A4998" w:rsidRPr="001A4998" w:rsidRDefault="00E31CFC" w:rsidP="001A4998">
      <w:pPr>
        <w:pStyle w:val="Ttulo1"/>
        <w:spacing w:before="120"/>
      </w:pPr>
      <w:bookmarkStart w:id="0" w:name="_Toc216348050"/>
      <w:r>
        <w:t>1</w:t>
      </w:r>
      <w:r w:rsidR="00785308">
        <w:t xml:space="preserve">. </w:t>
      </w:r>
      <w:r w:rsidR="001A4998" w:rsidRPr="001A4998">
        <w:t>Tomada de Contas Extraordinária. Município de Bom Sucesso. Terceirização de serviços contábeis e jurídicos. Afastada a alegação de prescrição e inconstitucionalidade do Prejulgado n.º 06. Procedência. Irregularidade das contas. Multa administrativa ao gestor municipal. Inclusão na lista dos responsáveis com contas irregulares. Determinação ao Município.</w:t>
      </w:r>
      <w:bookmarkEnd w:id="0"/>
    </w:p>
    <w:p w14:paraId="20E1C834" w14:textId="73E0A381" w:rsidR="001A4998" w:rsidRPr="001A4998" w:rsidRDefault="001A4998" w:rsidP="001A4998">
      <w:pPr>
        <w:autoSpaceDE w:val="0"/>
        <w:autoSpaceDN w:val="0"/>
        <w:adjustRightInd w:val="0"/>
        <w:snapToGrid w:val="0"/>
        <w:spacing w:after="120"/>
        <w:jc w:val="both"/>
        <w:rPr>
          <w:rFonts w:ascii="Arial" w:hAnsi="Arial" w:cs="Arial"/>
          <w:sz w:val="20"/>
          <w:szCs w:val="20"/>
        </w:rPr>
      </w:pPr>
      <w:r w:rsidRPr="001A4998">
        <w:rPr>
          <w:rFonts w:ascii="Arial" w:hAnsi="Arial" w:cs="Arial"/>
          <w:sz w:val="20"/>
          <w:szCs w:val="20"/>
        </w:rPr>
        <w:t xml:space="preserve">Trata-se de Tomada de Contas Extraordinária proposta pela Coordenadoria de Gestão Municipal - CGM, em face de Raimundo Severiano de Almeida Junior, Prefeito Municipal de Bom Sucesso de 01/01/2017 a 17/05/2022, em decorrência do contido no item III do Acórdão </w:t>
      </w:r>
      <w:proofErr w:type="spellStart"/>
      <w:r w:rsidRPr="001A4998">
        <w:rPr>
          <w:rFonts w:ascii="Arial" w:hAnsi="Arial" w:cs="Arial"/>
          <w:sz w:val="20"/>
          <w:szCs w:val="20"/>
        </w:rPr>
        <w:t>n.°</w:t>
      </w:r>
      <w:proofErr w:type="spellEnd"/>
      <w:r w:rsidRPr="001A4998">
        <w:rPr>
          <w:rFonts w:ascii="Arial" w:hAnsi="Arial" w:cs="Arial"/>
          <w:sz w:val="20"/>
          <w:szCs w:val="20"/>
        </w:rPr>
        <w:t xml:space="preserve"> 577/24 – Primeira Câmara (autos 499338/23) que determinou o encaminhamento à aludida unidade para ciência da decisão e concretização das providências que despontassem como pertinentes quanto às contratações da TDB/VIA Controladoria Municipal Ltda. ME pelo Município.</w:t>
      </w:r>
    </w:p>
    <w:p w14:paraId="3895DA25" w14:textId="5402360E" w:rsidR="001A4998" w:rsidRPr="001A4998" w:rsidRDefault="001A4998" w:rsidP="001A4998">
      <w:pPr>
        <w:autoSpaceDE w:val="0"/>
        <w:autoSpaceDN w:val="0"/>
        <w:adjustRightInd w:val="0"/>
        <w:snapToGrid w:val="0"/>
        <w:spacing w:after="120"/>
        <w:jc w:val="both"/>
        <w:rPr>
          <w:rFonts w:ascii="Arial" w:hAnsi="Arial" w:cs="Arial"/>
          <w:sz w:val="20"/>
          <w:szCs w:val="20"/>
        </w:rPr>
      </w:pPr>
      <w:r w:rsidRPr="001A4998">
        <w:rPr>
          <w:rFonts w:ascii="Arial" w:hAnsi="Arial" w:cs="Arial"/>
          <w:sz w:val="20"/>
          <w:szCs w:val="20"/>
        </w:rPr>
        <w:t>(...)</w:t>
      </w:r>
    </w:p>
    <w:p w14:paraId="67DE9747" w14:textId="77777777" w:rsidR="001A4998" w:rsidRPr="001A4998" w:rsidRDefault="001A4998" w:rsidP="001A4998">
      <w:pPr>
        <w:autoSpaceDE w:val="0"/>
        <w:autoSpaceDN w:val="0"/>
        <w:adjustRightInd w:val="0"/>
        <w:snapToGrid w:val="0"/>
        <w:spacing w:after="120"/>
        <w:jc w:val="both"/>
        <w:rPr>
          <w:rFonts w:ascii="Arial" w:hAnsi="Arial" w:cs="Arial"/>
          <w:sz w:val="20"/>
          <w:szCs w:val="20"/>
        </w:rPr>
      </w:pPr>
      <w:r w:rsidRPr="001A4998">
        <w:rPr>
          <w:rFonts w:ascii="Arial" w:hAnsi="Arial" w:cs="Arial"/>
          <w:sz w:val="20"/>
          <w:szCs w:val="20"/>
        </w:rPr>
        <w:t xml:space="preserve">Submetida à análise da unidade técnica, esta opinou pela procedência do expediente, de responsabilidade de RAIMUNDO SEVERIANO DE ALMEIDA JUNIOR, Prefeito Municipal de 01/01/2017 a 17/05/2022, e pela irregularidade das contas, em razão da contratação de consultoria contábil e jurídica para acompanhamento de gestão, em afronta ao art. 37, II da Constituição Federal e ao Prejulgado n.º 06 do TCE-PR. Sugeriu a aplicação das seguintes sanções e medidas: </w:t>
      </w:r>
    </w:p>
    <w:p w14:paraId="615E76D4" w14:textId="77777777" w:rsidR="001A4998" w:rsidRPr="001A4998" w:rsidRDefault="001A4998" w:rsidP="001A4998">
      <w:pPr>
        <w:autoSpaceDE w:val="0"/>
        <w:autoSpaceDN w:val="0"/>
        <w:adjustRightInd w:val="0"/>
        <w:snapToGrid w:val="0"/>
        <w:spacing w:after="120"/>
        <w:jc w:val="both"/>
        <w:rPr>
          <w:rFonts w:ascii="Arial" w:hAnsi="Arial" w:cs="Arial"/>
          <w:sz w:val="20"/>
          <w:szCs w:val="20"/>
        </w:rPr>
      </w:pPr>
      <w:r w:rsidRPr="001A4998">
        <w:rPr>
          <w:rFonts w:ascii="Arial" w:hAnsi="Arial" w:cs="Arial"/>
          <w:sz w:val="20"/>
          <w:szCs w:val="20"/>
        </w:rPr>
        <w:t xml:space="preserve">a) Multa administrativa prevista nos </w:t>
      </w:r>
      <w:proofErr w:type="spellStart"/>
      <w:r w:rsidRPr="001A4998">
        <w:rPr>
          <w:rFonts w:ascii="Arial" w:hAnsi="Arial" w:cs="Arial"/>
          <w:sz w:val="20"/>
          <w:szCs w:val="20"/>
        </w:rPr>
        <w:t>arts</w:t>
      </w:r>
      <w:proofErr w:type="spellEnd"/>
      <w:r w:rsidRPr="001A4998">
        <w:rPr>
          <w:rFonts w:ascii="Arial" w:hAnsi="Arial" w:cs="Arial"/>
          <w:sz w:val="20"/>
          <w:szCs w:val="20"/>
        </w:rPr>
        <w:t xml:space="preserve">. 85, I e 87, IV, “g” da Lei Complementar Estadual n.º 113/2005, a RAIMUNDO SEVERIANO DE ALMEIDA JUNIOR; </w:t>
      </w:r>
    </w:p>
    <w:p w14:paraId="00017C69" w14:textId="77777777" w:rsidR="001A4998" w:rsidRPr="001A4998" w:rsidRDefault="001A4998" w:rsidP="001A4998">
      <w:pPr>
        <w:autoSpaceDE w:val="0"/>
        <w:autoSpaceDN w:val="0"/>
        <w:adjustRightInd w:val="0"/>
        <w:snapToGrid w:val="0"/>
        <w:spacing w:after="120"/>
        <w:jc w:val="both"/>
        <w:rPr>
          <w:rFonts w:ascii="Arial" w:hAnsi="Arial" w:cs="Arial"/>
          <w:sz w:val="20"/>
          <w:szCs w:val="20"/>
        </w:rPr>
      </w:pPr>
      <w:r w:rsidRPr="001A4998">
        <w:rPr>
          <w:rFonts w:ascii="Arial" w:hAnsi="Arial" w:cs="Arial"/>
          <w:sz w:val="20"/>
          <w:szCs w:val="20"/>
        </w:rPr>
        <w:t xml:space="preserve">b) Proibição de contratação com o Poder Público estadual e municipal, prevista no art. 85, VII da Lei Complementar Estadual n.º 113/2005 a contratada TDB/VIA CONTROLADORIA MUNICIPAL LTDA – ME; e </w:t>
      </w:r>
    </w:p>
    <w:p w14:paraId="48EBC87B" w14:textId="3E40B8E6" w:rsidR="001A4998" w:rsidRPr="001A4998" w:rsidRDefault="001A4998" w:rsidP="001A4998">
      <w:pPr>
        <w:autoSpaceDE w:val="0"/>
        <w:autoSpaceDN w:val="0"/>
        <w:adjustRightInd w:val="0"/>
        <w:snapToGrid w:val="0"/>
        <w:spacing w:after="120"/>
        <w:jc w:val="both"/>
        <w:rPr>
          <w:rFonts w:ascii="Arial" w:hAnsi="Arial" w:cs="Arial"/>
          <w:sz w:val="20"/>
          <w:szCs w:val="20"/>
        </w:rPr>
      </w:pPr>
      <w:r w:rsidRPr="001A4998">
        <w:rPr>
          <w:rFonts w:ascii="Arial" w:hAnsi="Arial" w:cs="Arial"/>
          <w:sz w:val="20"/>
          <w:szCs w:val="20"/>
        </w:rPr>
        <w:t>c) Determinação legal ao Município de Bom Sucesso, na pessoa de seu representante legal, para que apresente estudos no prazo de 180 (cento e oitenta) dias sobre a necessidade de se ampliar a quantidade de vagas disponíveis e a contratação de novos servidores para o cargo efetivo de procurador jurídico / advogado, bem como a reestruturação da Unidade de Controle Interno, de modo que atendam de modo satisfatório as demandas da entidade, nos termos propostos na PTCE (peça n.º 3). (Ministério Instrução 6225/2024 – CGM, peça 15).</w:t>
      </w:r>
    </w:p>
    <w:p w14:paraId="25F6165A" w14:textId="10EF0FE0" w:rsidR="001A4998" w:rsidRPr="001A4998" w:rsidRDefault="001A4998" w:rsidP="001A4998">
      <w:pPr>
        <w:autoSpaceDE w:val="0"/>
        <w:autoSpaceDN w:val="0"/>
        <w:adjustRightInd w:val="0"/>
        <w:snapToGrid w:val="0"/>
        <w:spacing w:after="120"/>
        <w:jc w:val="both"/>
        <w:rPr>
          <w:rFonts w:ascii="Arial" w:hAnsi="Arial" w:cs="Arial"/>
          <w:sz w:val="20"/>
          <w:szCs w:val="20"/>
        </w:rPr>
      </w:pPr>
      <w:r w:rsidRPr="001A4998">
        <w:rPr>
          <w:rFonts w:ascii="Arial" w:hAnsi="Arial" w:cs="Arial"/>
          <w:sz w:val="20"/>
          <w:szCs w:val="20"/>
        </w:rPr>
        <w:t>(...)</w:t>
      </w:r>
    </w:p>
    <w:p w14:paraId="42DA9E38" w14:textId="09147BF2" w:rsidR="001A4998" w:rsidRPr="001A4998" w:rsidRDefault="001A4998" w:rsidP="001A4998">
      <w:pPr>
        <w:autoSpaceDE w:val="0"/>
        <w:autoSpaceDN w:val="0"/>
        <w:adjustRightInd w:val="0"/>
        <w:snapToGrid w:val="0"/>
        <w:spacing w:after="120"/>
        <w:jc w:val="both"/>
        <w:rPr>
          <w:rFonts w:ascii="Arial" w:hAnsi="Arial" w:cs="Arial"/>
          <w:sz w:val="20"/>
          <w:szCs w:val="20"/>
        </w:rPr>
      </w:pPr>
      <w:r w:rsidRPr="001A4998">
        <w:rPr>
          <w:rFonts w:ascii="Arial" w:hAnsi="Arial" w:cs="Arial"/>
          <w:sz w:val="20"/>
          <w:szCs w:val="20"/>
        </w:rPr>
        <w:t>Verifica-se que o Supremo Tribunal Federal, na Ação Direta de Inconstitucionalidade (ADI) 6.331/PE, decidiu que a criação de procuradorias municipais é uma escolha política autônoma de cada município. Todavia, uma vez feita a opção municipal pela criação de um corpo próprio de procuradores, a única forma constitucionalmente válida de provimento desses cargos é o concurso público, conforme os princípios do art. 37, II, da Constituição Federal, ressalvadas as situações excepcionais.</w:t>
      </w:r>
    </w:p>
    <w:p w14:paraId="5D2F090F" w14:textId="56F0DBA7" w:rsidR="001A4998" w:rsidRPr="001A4998" w:rsidRDefault="001A4998" w:rsidP="001A4998">
      <w:pPr>
        <w:autoSpaceDE w:val="0"/>
        <w:autoSpaceDN w:val="0"/>
        <w:adjustRightInd w:val="0"/>
        <w:snapToGrid w:val="0"/>
        <w:spacing w:after="120"/>
        <w:jc w:val="both"/>
        <w:rPr>
          <w:rFonts w:ascii="Arial" w:hAnsi="Arial" w:cs="Arial"/>
          <w:sz w:val="20"/>
          <w:szCs w:val="20"/>
        </w:rPr>
      </w:pPr>
      <w:r w:rsidRPr="001A4998">
        <w:rPr>
          <w:rFonts w:ascii="Arial" w:hAnsi="Arial" w:cs="Arial"/>
          <w:sz w:val="20"/>
          <w:szCs w:val="20"/>
        </w:rPr>
        <w:lastRenderedPageBreak/>
        <w:t>(...)</w:t>
      </w:r>
    </w:p>
    <w:p w14:paraId="05BE95BD" w14:textId="2360E2FD" w:rsidR="00DA0669" w:rsidRDefault="001A4998" w:rsidP="00DA0669">
      <w:pPr>
        <w:autoSpaceDE w:val="0"/>
        <w:autoSpaceDN w:val="0"/>
        <w:adjustRightInd w:val="0"/>
        <w:snapToGrid w:val="0"/>
        <w:spacing w:after="120"/>
        <w:jc w:val="both"/>
        <w:rPr>
          <w:rFonts w:ascii="Arial" w:hAnsi="Arial" w:cs="Arial"/>
          <w:sz w:val="20"/>
          <w:szCs w:val="20"/>
        </w:rPr>
      </w:pPr>
      <w:r w:rsidRPr="001A4998">
        <w:rPr>
          <w:rFonts w:ascii="Arial" w:hAnsi="Arial" w:cs="Arial"/>
          <w:sz w:val="20"/>
          <w:szCs w:val="20"/>
        </w:rPr>
        <w:t>De outro modo, cabível a multa aplicada ao senhor Raimundo Severiano de Almeida Junior, na medida em que sua responsabilização está vinculada à terceirização indevida de atividades típicas da Administração Pública e à tentativa de contornar a exigência de concurso público, conforme estipulado no art. 37, II, da Constituição Federal), situação que impõe seja seu nome incluído na lista dos agentes com contas irregulares, em face do art. 170 da Lei Complementar Estadual n.º 113/2005.</w:t>
      </w:r>
    </w:p>
    <w:p w14:paraId="4C0DEA84" w14:textId="4CEA9EB2" w:rsidR="001A4998" w:rsidRDefault="001A4998" w:rsidP="00DA0669">
      <w:pPr>
        <w:autoSpaceDE w:val="0"/>
        <w:autoSpaceDN w:val="0"/>
        <w:adjustRightInd w:val="0"/>
        <w:snapToGrid w:val="0"/>
        <w:spacing w:after="120"/>
        <w:jc w:val="both"/>
        <w:rPr>
          <w:rFonts w:ascii="Arial" w:hAnsi="Arial" w:cs="Arial"/>
          <w:sz w:val="20"/>
          <w:szCs w:val="20"/>
        </w:rPr>
      </w:pPr>
      <w:r w:rsidRPr="001A4998">
        <w:rPr>
          <w:rFonts w:ascii="Arial" w:hAnsi="Arial" w:cs="Arial"/>
          <w:sz w:val="20"/>
          <w:szCs w:val="20"/>
        </w:rPr>
        <w:t xml:space="preserve">(TOMADA DE CONTAS EXTRAORDINÁRIA n.º 331120/2024, </w:t>
      </w:r>
      <w:hyperlink r:id="rId13" w:history="1">
        <w:r w:rsidRPr="001A4998">
          <w:rPr>
            <w:rStyle w:val="Hyperlink"/>
            <w:rFonts w:ascii="Arial" w:hAnsi="Arial" w:cs="Arial"/>
            <w:sz w:val="20"/>
            <w:szCs w:val="20"/>
          </w:rPr>
          <w:t>Acórdão n.º 2783/2025</w:t>
        </w:r>
      </w:hyperlink>
      <w:r w:rsidRPr="001A4998">
        <w:rPr>
          <w:rFonts w:ascii="Arial" w:hAnsi="Arial" w:cs="Arial"/>
          <w:sz w:val="20"/>
          <w:szCs w:val="20"/>
        </w:rPr>
        <w:t>, Primeira Câmara, Rel. JOSE DURVAL MATTOS DO AMARAL, julgado em 29/09/2025, veiculado em 10/10/2025 no DETC)</w:t>
      </w:r>
    </w:p>
    <w:p w14:paraId="6FF40220" w14:textId="0C04EAC9" w:rsidR="000373CA" w:rsidRPr="00C06D28" w:rsidRDefault="000373CA" w:rsidP="000373CA">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SEGUNDA CÂMARA</w:t>
      </w:r>
    </w:p>
    <w:p w14:paraId="5E6CA9E3" w14:textId="2FB8F96B" w:rsidR="001A4998" w:rsidRPr="00E75CB8" w:rsidRDefault="00885A2F" w:rsidP="001A4998">
      <w:pPr>
        <w:pStyle w:val="Ttulo1"/>
        <w:spacing w:before="120"/>
      </w:pPr>
      <w:bookmarkStart w:id="1" w:name="_Toc216348051"/>
      <w:r>
        <w:t>2</w:t>
      </w:r>
      <w:r w:rsidR="000373CA">
        <w:t xml:space="preserve">. </w:t>
      </w:r>
      <w:r w:rsidR="001A4998" w:rsidRPr="00E75CB8">
        <w:t>Ato de inativação. Servidora municipal. Opção por regra inaplicável. Vínculo sob regime celetista. Interrupção. Posterior ocupação de cargo efetivo. Prejulgado 28. Manifestações uniformes. Pela Negativa de Registro</w:t>
      </w:r>
      <w:r w:rsidR="001A4998" w:rsidRPr="00E75CB8">
        <w:rPr>
          <w:color w:val="393939"/>
          <w:shd w:val="clear" w:color="auto" w:fill="FFFFFF"/>
        </w:rPr>
        <w:t>.</w:t>
      </w:r>
      <w:bookmarkEnd w:id="1"/>
    </w:p>
    <w:p w14:paraId="0D392C76" w14:textId="52A8BD69" w:rsidR="001A4998" w:rsidRPr="001A4998" w:rsidRDefault="001A4998" w:rsidP="001A4998">
      <w:pPr>
        <w:jc w:val="both"/>
        <w:rPr>
          <w:rFonts w:ascii="Arial" w:hAnsi="Arial" w:cs="Arial"/>
          <w:sz w:val="20"/>
          <w:szCs w:val="20"/>
        </w:rPr>
      </w:pPr>
      <w:r w:rsidRPr="001A4998">
        <w:rPr>
          <w:rFonts w:ascii="Arial" w:hAnsi="Arial" w:cs="Arial"/>
          <w:sz w:val="20"/>
          <w:szCs w:val="20"/>
        </w:rPr>
        <w:t>Trata o presente expediente de Ato de Inativação (Decreto nº 45/2020) encaminhado a esta C. Corte pelo Instituto de Previdência Municipal de Rolândia – Rolândia Previdência, tendo-se em vista o disposto no artigo 75, III, in fine, da Constituição do Estado do Paraná, visando à inativação da servidora Rute Tavares Petrin, no cargo de Professor, com fundamento no art. 3º da EC 41/03.</w:t>
      </w:r>
    </w:p>
    <w:p w14:paraId="656B642F" w14:textId="13F311E1" w:rsidR="001A4998" w:rsidRPr="001A4998" w:rsidRDefault="008134B2" w:rsidP="001A4998">
      <w:pPr>
        <w:jc w:val="both"/>
        <w:rPr>
          <w:rFonts w:ascii="Arial" w:hAnsi="Arial" w:cs="Arial"/>
          <w:sz w:val="20"/>
          <w:szCs w:val="20"/>
        </w:rPr>
      </w:pPr>
      <w:r>
        <w:rPr>
          <w:rFonts w:ascii="Arial" w:hAnsi="Arial" w:cs="Arial"/>
          <w:sz w:val="20"/>
          <w:szCs w:val="20"/>
        </w:rPr>
        <w:t>(...)</w:t>
      </w:r>
    </w:p>
    <w:p w14:paraId="63EF5D8D" w14:textId="77777777" w:rsidR="001A4998" w:rsidRPr="001A4998" w:rsidRDefault="001A4998" w:rsidP="001A4998">
      <w:pPr>
        <w:jc w:val="both"/>
        <w:rPr>
          <w:rFonts w:ascii="Arial" w:hAnsi="Arial" w:cs="Arial"/>
          <w:sz w:val="20"/>
          <w:szCs w:val="20"/>
        </w:rPr>
      </w:pPr>
      <w:r w:rsidRPr="001A4998">
        <w:rPr>
          <w:rFonts w:ascii="Arial" w:hAnsi="Arial" w:cs="Arial"/>
          <w:sz w:val="20"/>
          <w:szCs w:val="20"/>
        </w:rPr>
        <w:t xml:space="preserve">Mediante o Decreto nº 45/2020 (peça 10), a Rolândia Previdência concedeu à Sra. RUTE TAVARES PETRIN a aposentadoria voluntária por tempo de contribuição, com proventos integrais, a partir de 05/10/2020, com fundamento no Art. 6º da Emenda 41/2003 - Especial de Magistério. </w:t>
      </w:r>
    </w:p>
    <w:p w14:paraId="70E4DB70" w14:textId="77777777" w:rsidR="001A4998" w:rsidRPr="001A4998" w:rsidRDefault="001A4998" w:rsidP="001A4998">
      <w:pPr>
        <w:jc w:val="both"/>
        <w:rPr>
          <w:rFonts w:ascii="Arial" w:hAnsi="Arial" w:cs="Arial"/>
          <w:sz w:val="20"/>
          <w:szCs w:val="20"/>
        </w:rPr>
      </w:pPr>
      <w:r w:rsidRPr="001A4998">
        <w:rPr>
          <w:rFonts w:ascii="Arial" w:hAnsi="Arial" w:cs="Arial"/>
          <w:sz w:val="20"/>
          <w:szCs w:val="20"/>
        </w:rPr>
        <w:t xml:space="preserve">Conforme exposto pela Coordenadoria de Atos de Pessoal, a data em que a interessada ingressou no cargo efetivo estatutário municipal – 01/08/2010 - não se compatibiliza com a fórmula de cálculo da aposentadoria que foi levada a efeito (regra do Art. 6º da Emenda 41/2003) </w:t>
      </w:r>
    </w:p>
    <w:p w14:paraId="16C34323" w14:textId="77777777" w:rsidR="001A4998" w:rsidRPr="001A4998" w:rsidRDefault="001A4998" w:rsidP="001A4998">
      <w:pPr>
        <w:jc w:val="both"/>
        <w:rPr>
          <w:rFonts w:ascii="Arial" w:hAnsi="Arial" w:cs="Arial"/>
          <w:sz w:val="20"/>
          <w:szCs w:val="20"/>
        </w:rPr>
      </w:pPr>
      <w:r w:rsidRPr="001A4998">
        <w:rPr>
          <w:rFonts w:ascii="Arial" w:hAnsi="Arial" w:cs="Arial"/>
          <w:sz w:val="20"/>
          <w:szCs w:val="20"/>
        </w:rPr>
        <w:t>(...)</w:t>
      </w:r>
    </w:p>
    <w:p w14:paraId="5BF35B52" w14:textId="77777777" w:rsidR="001A4998" w:rsidRPr="001A4998" w:rsidRDefault="001A4998" w:rsidP="001A4998">
      <w:pPr>
        <w:jc w:val="both"/>
        <w:rPr>
          <w:rFonts w:ascii="Arial" w:hAnsi="Arial" w:cs="Arial"/>
          <w:sz w:val="20"/>
          <w:szCs w:val="20"/>
        </w:rPr>
      </w:pPr>
      <w:r w:rsidRPr="001A4998">
        <w:rPr>
          <w:rFonts w:ascii="Arial" w:hAnsi="Arial" w:cs="Arial"/>
          <w:sz w:val="20"/>
          <w:szCs w:val="20"/>
        </w:rPr>
        <w:t xml:space="preserve">De acordo com a certidão de peça 6, em 16/12/1998, data limite para a regra de inativação escolhida, a servidora trabalhava para o Município de Rolândia, sob a égide do regime celetista. </w:t>
      </w:r>
    </w:p>
    <w:p w14:paraId="22034F2E" w14:textId="77777777" w:rsidR="001A4998" w:rsidRPr="001A4998" w:rsidRDefault="001A4998" w:rsidP="001A4998">
      <w:pPr>
        <w:jc w:val="both"/>
        <w:rPr>
          <w:rFonts w:ascii="Arial" w:hAnsi="Arial" w:cs="Arial"/>
          <w:sz w:val="20"/>
          <w:szCs w:val="20"/>
        </w:rPr>
      </w:pPr>
      <w:r w:rsidRPr="001A4998">
        <w:rPr>
          <w:rFonts w:ascii="Arial" w:hAnsi="Arial" w:cs="Arial"/>
          <w:sz w:val="20"/>
          <w:szCs w:val="20"/>
        </w:rPr>
        <w:t>Com efeito, para que fosse possível aplicar o regramento da EC nº 41/2003, o prazo limite para a titularização em cargo público de provimento efetivo/estatutário corresponderia a 16/12/1998. Porém, essa investidura ocorreu apenas em 01/08/2010.</w:t>
      </w:r>
    </w:p>
    <w:p w14:paraId="74014AE2" w14:textId="77777777" w:rsidR="001A4998" w:rsidRPr="001A4998" w:rsidRDefault="001A4998" w:rsidP="001A4998">
      <w:pPr>
        <w:jc w:val="both"/>
        <w:rPr>
          <w:rFonts w:ascii="Arial" w:hAnsi="Arial" w:cs="Arial"/>
          <w:sz w:val="20"/>
          <w:szCs w:val="20"/>
        </w:rPr>
      </w:pPr>
      <w:r w:rsidRPr="001A4998">
        <w:rPr>
          <w:rFonts w:ascii="Arial" w:hAnsi="Arial" w:cs="Arial"/>
          <w:sz w:val="20"/>
          <w:szCs w:val="20"/>
        </w:rPr>
        <w:t>(...)</w:t>
      </w:r>
    </w:p>
    <w:p w14:paraId="70A2C2A0" w14:textId="77777777" w:rsidR="001A4998" w:rsidRPr="001A4998" w:rsidRDefault="001A4998" w:rsidP="001A4998">
      <w:pPr>
        <w:jc w:val="both"/>
        <w:rPr>
          <w:rFonts w:ascii="Arial" w:hAnsi="Arial" w:cs="Arial"/>
          <w:sz w:val="20"/>
          <w:szCs w:val="20"/>
        </w:rPr>
      </w:pPr>
      <w:r w:rsidRPr="001A4998">
        <w:rPr>
          <w:rFonts w:ascii="Arial" w:hAnsi="Arial" w:cs="Arial"/>
          <w:sz w:val="20"/>
          <w:szCs w:val="20"/>
        </w:rPr>
        <w:t xml:space="preserve">O conjunto documental acostado aos autos demonstra que não houve preenchimento de nenhum dos dois requisitos cumulativos essenciais, quais sejam, a ocupação de cargo público efetivo (no caso, antes de 16/12/1998), e a devida continuidade, sem qualquer interrupção, do vínculo laboral com a Administração Pública. </w:t>
      </w:r>
    </w:p>
    <w:p w14:paraId="2F115E00" w14:textId="77777777" w:rsidR="001A4998" w:rsidRPr="001A4998" w:rsidRDefault="001A4998" w:rsidP="001A4998">
      <w:pPr>
        <w:jc w:val="both"/>
        <w:rPr>
          <w:rFonts w:ascii="Arial" w:hAnsi="Arial" w:cs="Arial"/>
          <w:sz w:val="20"/>
          <w:szCs w:val="20"/>
        </w:rPr>
      </w:pPr>
      <w:r w:rsidRPr="001A4998">
        <w:rPr>
          <w:rFonts w:ascii="Arial" w:hAnsi="Arial" w:cs="Arial"/>
          <w:sz w:val="20"/>
          <w:szCs w:val="20"/>
        </w:rPr>
        <w:t xml:space="preserve">O Prejulgado nº 28 assim estabeleceu a respeito do tema: </w:t>
      </w:r>
    </w:p>
    <w:p w14:paraId="484FF2CD" w14:textId="77777777" w:rsidR="001A4998" w:rsidRPr="001A4998" w:rsidRDefault="001A4998" w:rsidP="001A4998">
      <w:pPr>
        <w:ind w:left="2268"/>
        <w:jc w:val="both"/>
        <w:rPr>
          <w:rFonts w:ascii="Arial" w:hAnsi="Arial" w:cs="Arial"/>
          <w:sz w:val="20"/>
          <w:szCs w:val="20"/>
        </w:rPr>
      </w:pPr>
      <w:r w:rsidRPr="001A4998">
        <w:rPr>
          <w:rFonts w:ascii="Arial" w:hAnsi="Arial" w:cs="Arial"/>
          <w:sz w:val="20"/>
          <w:szCs w:val="20"/>
        </w:rPr>
        <w:t xml:space="preserve">Quanto aos servidores efetivados e os que tiveram seus empregos transformados em cargos públicos, entende-se que, no caso das migrações de regime realizadas após a Constituição Federal de 1988, mediante lei, são aceitas para fins de regras de ingresso, desde que </w:t>
      </w:r>
      <w:r w:rsidRPr="001A4998">
        <w:rPr>
          <w:rFonts w:ascii="Arial" w:hAnsi="Arial" w:cs="Arial"/>
          <w:sz w:val="20"/>
          <w:szCs w:val="20"/>
        </w:rPr>
        <w:lastRenderedPageBreak/>
        <w:t xml:space="preserve">efetuadas até as datas limites de ingresso de cada uma das Emendas 20/98 (no caso do art. 8º), 41/2003, 47/2005 e 70/2012; (...) </w:t>
      </w:r>
    </w:p>
    <w:p w14:paraId="4D132EB5" w14:textId="47DE5B98" w:rsidR="001A4998" w:rsidRPr="001A4998" w:rsidRDefault="001A4998" w:rsidP="001A4998">
      <w:pPr>
        <w:ind w:left="2268"/>
        <w:jc w:val="both"/>
        <w:rPr>
          <w:rFonts w:ascii="Arial" w:hAnsi="Arial" w:cs="Arial"/>
          <w:sz w:val="20"/>
          <w:szCs w:val="20"/>
        </w:rPr>
      </w:pPr>
      <w:r w:rsidRPr="001A4998">
        <w:rPr>
          <w:rFonts w:ascii="Arial" w:hAnsi="Arial" w:cs="Arial"/>
          <w:b/>
          <w:bCs/>
          <w:sz w:val="20"/>
          <w:szCs w:val="20"/>
        </w:rPr>
        <w:t>Para EC 41/2003: o ingresso no serviço público dever ter ocorrido em cargo efetivo até 16/12/1998, vinculado RPPS ou RGPS, sendo neste apenas os regidos pelo regime estatutário</w:t>
      </w:r>
      <w:r w:rsidRPr="001A4998">
        <w:rPr>
          <w:rFonts w:ascii="Arial" w:hAnsi="Arial" w:cs="Arial"/>
          <w:sz w:val="20"/>
          <w:szCs w:val="20"/>
        </w:rPr>
        <w:t xml:space="preserve">; </w:t>
      </w:r>
    </w:p>
    <w:p w14:paraId="73F3AF84" w14:textId="77777777" w:rsidR="001A4998" w:rsidRPr="001A4998" w:rsidRDefault="001A4998" w:rsidP="001A4998">
      <w:pPr>
        <w:jc w:val="both"/>
        <w:rPr>
          <w:rFonts w:ascii="Arial" w:hAnsi="Arial" w:cs="Arial"/>
          <w:sz w:val="20"/>
          <w:szCs w:val="20"/>
        </w:rPr>
      </w:pPr>
      <w:r w:rsidRPr="001A4998">
        <w:rPr>
          <w:rFonts w:ascii="Arial" w:hAnsi="Arial" w:cs="Arial"/>
          <w:sz w:val="20"/>
          <w:szCs w:val="20"/>
        </w:rPr>
        <w:t xml:space="preserve">Depreende-se, portanto, que, nos termos de referido Prejulgado à situação sob exame são inaplicáveis as regras de transição previstas no artigo 8º da EC nº 41/2003. </w:t>
      </w:r>
    </w:p>
    <w:p w14:paraId="66A14C05" w14:textId="77777777" w:rsidR="001A4998" w:rsidRPr="001A4998" w:rsidRDefault="001A4998" w:rsidP="001A4998">
      <w:pPr>
        <w:jc w:val="both"/>
        <w:rPr>
          <w:rFonts w:ascii="Arial" w:hAnsi="Arial" w:cs="Arial"/>
          <w:sz w:val="20"/>
          <w:szCs w:val="20"/>
        </w:rPr>
      </w:pPr>
      <w:r w:rsidRPr="001A4998">
        <w:rPr>
          <w:rFonts w:ascii="Arial" w:hAnsi="Arial" w:cs="Arial"/>
          <w:sz w:val="20"/>
          <w:szCs w:val="20"/>
        </w:rPr>
        <w:t xml:space="preserve">Em consonância com o opinativo da unidade técnica, firmo entendimento de que as alegações de defesa da entidade previdenciária não possuem o condão de elidir a irregularidade detectada no ato concessório. </w:t>
      </w:r>
    </w:p>
    <w:p w14:paraId="54EE3967" w14:textId="77777777" w:rsidR="001A4998" w:rsidRPr="001A4998" w:rsidRDefault="001A4998" w:rsidP="001A4998">
      <w:pPr>
        <w:jc w:val="both"/>
        <w:rPr>
          <w:rFonts w:ascii="Arial" w:hAnsi="Arial" w:cs="Arial"/>
          <w:sz w:val="20"/>
          <w:szCs w:val="20"/>
        </w:rPr>
      </w:pPr>
      <w:r w:rsidRPr="001A4998">
        <w:rPr>
          <w:rFonts w:ascii="Arial" w:hAnsi="Arial" w:cs="Arial"/>
          <w:sz w:val="20"/>
          <w:szCs w:val="20"/>
        </w:rPr>
        <w:t xml:space="preserve">Cumpre fazer menção ao Código de Processo Civil (aplicado subsidiariamente nos julgamentos deste Tribunal), o qual, em seu artigo 926, caput, dispõe: “Os tribunais devem uniformizar sua jurisprudência e mantê-la estável, íntegra e coerente”. </w:t>
      </w:r>
    </w:p>
    <w:p w14:paraId="521CF93C" w14:textId="77777777" w:rsidR="001A4998" w:rsidRPr="001A4998" w:rsidRDefault="001A4998" w:rsidP="001A4998">
      <w:pPr>
        <w:jc w:val="both"/>
        <w:rPr>
          <w:rFonts w:ascii="Arial" w:hAnsi="Arial" w:cs="Arial"/>
          <w:sz w:val="20"/>
          <w:szCs w:val="20"/>
        </w:rPr>
      </w:pPr>
      <w:r w:rsidRPr="001A4998">
        <w:rPr>
          <w:rFonts w:ascii="Arial" w:hAnsi="Arial" w:cs="Arial"/>
          <w:sz w:val="20"/>
          <w:szCs w:val="20"/>
        </w:rPr>
        <w:t xml:space="preserve">Nesse sentido, ressalto a existência de vários precedentes, em que se decidiu pela negativa de registro a atos de aposentadoria quando houve opção dos servidores por regra de transição inaplicável, conflitando com os ditames do Prejulgado nº 28. </w:t>
      </w:r>
    </w:p>
    <w:p w14:paraId="3C926450" w14:textId="77777777" w:rsidR="001A4998" w:rsidRPr="001A4998" w:rsidRDefault="001A4998" w:rsidP="001A4998">
      <w:pPr>
        <w:jc w:val="both"/>
        <w:rPr>
          <w:rFonts w:ascii="Arial" w:hAnsi="Arial" w:cs="Arial"/>
          <w:sz w:val="20"/>
          <w:szCs w:val="20"/>
        </w:rPr>
      </w:pPr>
      <w:r w:rsidRPr="001A4998">
        <w:rPr>
          <w:rFonts w:ascii="Arial" w:hAnsi="Arial" w:cs="Arial"/>
          <w:sz w:val="20"/>
          <w:szCs w:val="20"/>
        </w:rPr>
        <w:t xml:space="preserve">Diante desse cenário, acompanho as manifestações uniformes quanto à conclusão de que a negativa de registro do ato de aposentadoria em apreço é medida que se impõe. </w:t>
      </w:r>
    </w:p>
    <w:p w14:paraId="3AB6CF05" w14:textId="0D986DE3" w:rsidR="001A4998" w:rsidRDefault="001A4998" w:rsidP="001A4998">
      <w:pPr>
        <w:jc w:val="both"/>
        <w:rPr>
          <w:rFonts w:ascii="Arial" w:hAnsi="Arial" w:cs="Arial"/>
          <w:sz w:val="20"/>
          <w:szCs w:val="20"/>
        </w:rPr>
      </w:pPr>
      <w:bookmarkStart w:id="2" w:name="_Toc216337337"/>
      <w:r w:rsidRPr="001A4998">
        <w:rPr>
          <w:rFonts w:ascii="Arial" w:hAnsi="Arial" w:cs="Arial"/>
          <w:sz w:val="20"/>
          <w:szCs w:val="20"/>
        </w:rPr>
        <w:t xml:space="preserve">(ADMISSÃO DE PESSOAL n.º 418770/2023, </w:t>
      </w:r>
      <w:hyperlink r:id="rId14" w:history="1">
        <w:r w:rsidRPr="001A4998">
          <w:rPr>
            <w:rStyle w:val="Hyperlink"/>
            <w:rFonts w:ascii="Arial" w:hAnsi="Arial" w:cs="Arial"/>
            <w:sz w:val="20"/>
            <w:szCs w:val="20"/>
          </w:rPr>
          <w:t>Acórdão n.º 2095/2025</w:t>
        </w:r>
      </w:hyperlink>
      <w:r w:rsidRPr="001A4998">
        <w:rPr>
          <w:rFonts w:ascii="Arial" w:hAnsi="Arial" w:cs="Arial"/>
          <w:sz w:val="20"/>
          <w:szCs w:val="20"/>
        </w:rPr>
        <w:t>, Segunda Câmara, Rel. FABIO DE SOUZA CAMARGO, julgado em 04/08/2025, veiculado em 14/08/2025 no DETC)</w:t>
      </w:r>
      <w:bookmarkEnd w:id="2"/>
    </w:p>
    <w:p w14:paraId="2EAD3E98" w14:textId="0F4A8AF8" w:rsidR="001A4998" w:rsidRPr="001A4998" w:rsidRDefault="00B13E9E" w:rsidP="001A4998">
      <w:pPr>
        <w:pStyle w:val="Ttulo1"/>
        <w:spacing w:before="120"/>
        <w:rPr>
          <w:color w:val="393939"/>
          <w:shd w:val="clear" w:color="auto" w:fill="FFFFFF"/>
        </w:rPr>
      </w:pPr>
      <w:bookmarkStart w:id="3" w:name="_Toc216348052"/>
      <w:r>
        <w:t>3</w:t>
      </w:r>
      <w:r w:rsidR="001A4998">
        <w:t xml:space="preserve">. </w:t>
      </w:r>
      <w:r w:rsidR="001A4998" w:rsidRPr="001A4998">
        <w:t>Tomada de Contas Extraordinária. Município de Colombo. Contrato n.º 090/2018. Irregularidades em obra de pavimentação saneadas via Termo de Ajuste de Gestão no transcurso processual, com o consequente afastamento das restituições e sanções inicialmente propostas. Subsistência de irregularidade na expedição e uso de certidão de autenticidade controversa. Configuração de erro grosseiro do agente público emissor por inobservância ao princípio da publicidade. Negligência processual da empresa contratada. Graves deficiências na administração processual por parte do Município, que comprometeram o adequado controle externo. Procedência Parcial da Tomada de Contas. Contas regulares em relação aos achados de auditoria. Irregularidade das contas do ex-servidor, da empresa e do município. Encaminhamento de cópia destes autos ao MP/PR.</w:t>
      </w:r>
      <w:bookmarkEnd w:id="3"/>
    </w:p>
    <w:p w14:paraId="5D6AC256" w14:textId="77777777" w:rsidR="001A4998" w:rsidRPr="001A4998" w:rsidRDefault="001A4998" w:rsidP="001A4998">
      <w:pPr>
        <w:jc w:val="both"/>
        <w:rPr>
          <w:rFonts w:ascii="Arial" w:hAnsi="Arial" w:cs="Arial"/>
          <w:sz w:val="20"/>
          <w:szCs w:val="20"/>
        </w:rPr>
      </w:pPr>
      <w:r w:rsidRPr="001A4998">
        <w:rPr>
          <w:rFonts w:ascii="Arial" w:hAnsi="Arial" w:cs="Arial"/>
          <w:sz w:val="20"/>
          <w:szCs w:val="20"/>
        </w:rPr>
        <w:t>Tratam os autos de Proposta de Tomada de Contas Extraordinária, formulada pela COORDENADORIA DE OBRAS PÚBLICAS (COP), em face do MUNICÍPIO DE COLOMBO, em razão das irregularidades constatadas na execução do Contrato Administrativo n.º 090/2018, firmado com a empresa VIASUL CONSTRUTORA EIRELI – ME, executora das obras de pavimentação, drenagem e sinalização da Rua São João, no município de Colombo, conforme Projetos, Planilhas, Cronograma, Memorial Descritivo e especificações contidas no edital da Concorrência Pública n.º 001/2018, no valor de R$ 1.207.704,12 (um milhão, duzentos e sete mil, setecentos e quatro reais e doze centavos), reajustado para R$ 1.391.379,06 (um milhão, trezentos e noventa e um mil, trezentos e setenta e nove reais e seis centavos).</w:t>
      </w:r>
    </w:p>
    <w:p w14:paraId="7DD1D1CA" w14:textId="77777777" w:rsidR="001A4998" w:rsidRPr="001A4998" w:rsidRDefault="001A4998" w:rsidP="001A4998">
      <w:pPr>
        <w:jc w:val="both"/>
        <w:rPr>
          <w:rFonts w:ascii="Arial" w:hAnsi="Arial" w:cs="Arial"/>
          <w:sz w:val="20"/>
          <w:szCs w:val="20"/>
        </w:rPr>
      </w:pPr>
      <w:r w:rsidRPr="001A4998">
        <w:rPr>
          <w:rFonts w:ascii="Arial" w:hAnsi="Arial" w:cs="Arial"/>
          <w:sz w:val="20"/>
          <w:szCs w:val="20"/>
        </w:rPr>
        <w:t>(...)</w:t>
      </w:r>
    </w:p>
    <w:p w14:paraId="756A3CB3" w14:textId="77777777" w:rsidR="001A4998" w:rsidRPr="001A4998" w:rsidRDefault="001A4998" w:rsidP="001A4998">
      <w:pPr>
        <w:jc w:val="both"/>
        <w:rPr>
          <w:rFonts w:ascii="Arial" w:hAnsi="Arial" w:cs="Arial"/>
          <w:sz w:val="20"/>
          <w:szCs w:val="20"/>
        </w:rPr>
      </w:pPr>
      <w:r w:rsidRPr="001A4998">
        <w:rPr>
          <w:rFonts w:ascii="Arial" w:hAnsi="Arial" w:cs="Arial"/>
          <w:sz w:val="20"/>
          <w:szCs w:val="20"/>
        </w:rPr>
        <w:t xml:space="preserve">Destarte, no tocante aos achados primários, constantes do Relatório de Auditoria n.º 01/20, constata-se que houve sua integral correção durante a tramitação processual, sendo cabível o afastamento das restituições e penalidades inicialmente cogitadas relativamente aos Achados 1 e 2. </w:t>
      </w:r>
    </w:p>
    <w:p w14:paraId="07A784B5" w14:textId="77777777" w:rsidR="001A4998" w:rsidRPr="001A4998" w:rsidRDefault="001A4998" w:rsidP="001A4998">
      <w:pPr>
        <w:jc w:val="both"/>
        <w:rPr>
          <w:rFonts w:ascii="Arial" w:hAnsi="Arial" w:cs="Arial"/>
          <w:sz w:val="20"/>
          <w:szCs w:val="20"/>
        </w:rPr>
      </w:pPr>
      <w:r w:rsidRPr="001A4998">
        <w:rPr>
          <w:rFonts w:ascii="Arial" w:hAnsi="Arial" w:cs="Arial"/>
          <w:sz w:val="20"/>
          <w:szCs w:val="20"/>
        </w:rPr>
        <w:lastRenderedPageBreak/>
        <w:t>Quanto ao achado 3, acompanhando as manifestações da Unidade Técnica e do Ministério Público de Contas esse deve ter suas sanções canceladas, em razão da evolução dos fatos e da adoção de medidas efetivas pelo Município de Colombo para o saneamento das irregularidades, com fundamento na função orientativa-educativa deste Tribunal de Contas.</w:t>
      </w:r>
    </w:p>
    <w:p w14:paraId="409AD9F6" w14:textId="77777777" w:rsidR="001A4998" w:rsidRPr="001A4998" w:rsidRDefault="001A4998" w:rsidP="001A4998">
      <w:pPr>
        <w:jc w:val="both"/>
        <w:rPr>
          <w:rFonts w:ascii="Arial" w:hAnsi="Arial" w:cs="Arial"/>
          <w:sz w:val="20"/>
          <w:szCs w:val="20"/>
        </w:rPr>
      </w:pPr>
      <w:r w:rsidRPr="001A4998">
        <w:rPr>
          <w:rFonts w:ascii="Arial" w:hAnsi="Arial" w:cs="Arial"/>
          <w:sz w:val="20"/>
          <w:szCs w:val="20"/>
        </w:rPr>
        <w:t>(...)</w:t>
      </w:r>
    </w:p>
    <w:p w14:paraId="0FA893C7" w14:textId="77777777" w:rsidR="001A4998" w:rsidRPr="001A4998" w:rsidRDefault="001A4998" w:rsidP="001A4998">
      <w:pPr>
        <w:jc w:val="both"/>
        <w:rPr>
          <w:rFonts w:ascii="Arial" w:hAnsi="Arial" w:cs="Arial"/>
          <w:sz w:val="20"/>
          <w:szCs w:val="20"/>
        </w:rPr>
      </w:pPr>
      <w:r w:rsidRPr="001A4998">
        <w:rPr>
          <w:rFonts w:ascii="Arial" w:hAnsi="Arial" w:cs="Arial"/>
          <w:sz w:val="20"/>
          <w:szCs w:val="20"/>
        </w:rPr>
        <w:t>Subsiste, portanto, a análise acerca da autenticidade e regularidade jurídica da certidão acostada à peça 123, por meio da qual o Sr. Alexandre Martins, no exercício da função de consultor jurídico do Município de Colombo, teria atestado que em 15/09/2022 foi efetivada a suspensão da declaração de inidoneidade da empresa VIASUL.</w:t>
      </w:r>
    </w:p>
    <w:p w14:paraId="5139F1DD" w14:textId="77777777" w:rsidR="001A4998" w:rsidRPr="001A4998" w:rsidRDefault="001A4998" w:rsidP="001A4998">
      <w:pPr>
        <w:jc w:val="both"/>
        <w:rPr>
          <w:rFonts w:ascii="Arial" w:hAnsi="Arial" w:cs="Arial"/>
          <w:sz w:val="20"/>
          <w:szCs w:val="20"/>
        </w:rPr>
      </w:pPr>
      <w:r w:rsidRPr="001A4998">
        <w:rPr>
          <w:rFonts w:ascii="Arial" w:hAnsi="Arial" w:cs="Arial"/>
          <w:sz w:val="20"/>
          <w:szCs w:val="20"/>
        </w:rPr>
        <w:t>(...)</w:t>
      </w:r>
    </w:p>
    <w:p w14:paraId="37008A72" w14:textId="77777777" w:rsidR="001A4998" w:rsidRPr="001A4998" w:rsidRDefault="001A4998" w:rsidP="001A4998">
      <w:pPr>
        <w:jc w:val="both"/>
        <w:rPr>
          <w:rFonts w:ascii="Arial" w:hAnsi="Arial" w:cs="Arial"/>
          <w:sz w:val="20"/>
          <w:szCs w:val="20"/>
        </w:rPr>
      </w:pPr>
      <w:r w:rsidRPr="001A4998">
        <w:rPr>
          <w:rFonts w:ascii="Arial" w:hAnsi="Arial" w:cs="Arial"/>
          <w:sz w:val="20"/>
          <w:szCs w:val="20"/>
        </w:rPr>
        <w:t xml:space="preserve">Dessa forma, considerando as omissões acima delineadas em relação à ausência da informação, na certidão, quanto à publicação da decisão que teria suspendido a sanção de inidoneidade e a ausência de apresentação desta decisão pela própria VIASUL, recomenda-se o julgamento pela irregularidade das contas de Alexandre Martins e da VIASUL Construtora Ltda. </w:t>
      </w:r>
    </w:p>
    <w:p w14:paraId="2ACC051E" w14:textId="77777777" w:rsidR="001A4998" w:rsidRPr="001A4998" w:rsidRDefault="001A4998" w:rsidP="001A4998">
      <w:pPr>
        <w:jc w:val="both"/>
        <w:rPr>
          <w:rFonts w:ascii="Arial" w:hAnsi="Arial" w:cs="Arial"/>
          <w:sz w:val="20"/>
          <w:szCs w:val="20"/>
        </w:rPr>
      </w:pPr>
      <w:r w:rsidRPr="001A4998">
        <w:rPr>
          <w:rFonts w:ascii="Arial" w:hAnsi="Arial" w:cs="Arial"/>
          <w:sz w:val="20"/>
          <w:szCs w:val="20"/>
        </w:rPr>
        <w:t>Deixa-se de propor possível declaração de inidoneidade dos interessados a que alude o art. 97 da Lei Complementar Estadual n.º 113/2005. Tal medida se fundamenta na aplicação dos princípios da razoabilidade e da proporcionalidade, segundo os quais a sanção deve ser adequada e necessária à conduta reprovada.</w:t>
      </w:r>
    </w:p>
    <w:p w14:paraId="6FED113C" w14:textId="77777777" w:rsidR="001A4998" w:rsidRPr="001A4998" w:rsidRDefault="001A4998" w:rsidP="001A4998">
      <w:pPr>
        <w:jc w:val="both"/>
        <w:rPr>
          <w:rFonts w:ascii="Arial" w:hAnsi="Arial" w:cs="Arial"/>
          <w:sz w:val="20"/>
          <w:szCs w:val="20"/>
        </w:rPr>
      </w:pPr>
      <w:r w:rsidRPr="001A4998">
        <w:rPr>
          <w:rFonts w:ascii="Arial" w:hAnsi="Arial" w:cs="Arial"/>
          <w:sz w:val="20"/>
          <w:szCs w:val="20"/>
        </w:rPr>
        <w:t xml:space="preserve">Considerando a inexistência de vantagem auferida ou pretendida pela VIASUL e pelos indícios de falhas na autuação processual de responsabilidade do Município de Colombo, a irregularidade das contas e o encaminhamento dos autos ao Ministério Público se mostram suficientes e proporcionais às condutas verificadas. </w:t>
      </w:r>
    </w:p>
    <w:p w14:paraId="74BB139E" w14:textId="77777777" w:rsidR="001A4998" w:rsidRPr="001A4998" w:rsidRDefault="001A4998" w:rsidP="001A4998">
      <w:pPr>
        <w:jc w:val="both"/>
        <w:rPr>
          <w:rFonts w:ascii="Arial" w:hAnsi="Arial" w:cs="Arial"/>
          <w:sz w:val="20"/>
          <w:szCs w:val="20"/>
        </w:rPr>
      </w:pPr>
      <w:r w:rsidRPr="001A4998">
        <w:rPr>
          <w:rFonts w:ascii="Arial" w:hAnsi="Arial" w:cs="Arial"/>
          <w:sz w:val="20"/>
          <w:szCs w:val="20"/>
        </w:rPr>
        <w:t xml:space="preserve">Entretanto, no que tange às alegações de supressão de documentos apresentadas pelo ex-assessor jurídico, diante da impossibilidade de realização de perícia no âmbito deste processo e considerando que, ao menos em tese, as condutas mutuamente questionadas pelas partes poderiam configurar os tipos dos </w:t>
      </w:r>
      <w:proofErr w:type="spellStart"/>
      <w:r w:rsidRPr="001A4998">
        <w:rPr>
          <w:rFonts w:ascii="Arial" w:hAnsi="Arial" w:cs="Arial"/>
          <w:sz w:val="20"/>
          <w:szCs w:val="20"/>
        </w:rPr>
        <w:t>arts</w:t>
      </w:r>
      <w:proofErr w:type="spellEnd"/>
      <w:r w:rsidRPr="001A4998">
        <w:rPr>
          <w:rFonts w:ascii="Arial" w:hAnsi="Arial" w:cs="Arial"/>
          <w:sz w:val="20"/>
          <w:szCs w:val="20"/>
        </w:rPr>
        <w:t>. 299, 304 e 305 do Código Penal, recomenda-se o encaminhamento de cópia destes autos ao Ministério Público do Estado do Paraná (MP-PR) para que este, no âmbito de sua competência constitucional, possa adotar as providências que entender pertinentes ao caso.</w:t>
      </w:r>
    </w:p>
    <w:p w14:paraId="47EC9919" w14:textId="77777777" w:rsidR="001A4998" w:rsidRPr="001A4998" w:rsidRDefault="001A4998" w:rsidP="001A4998">
      <w:pPr>
        <w:jc w:val="both"/>
        <w:rPr>
          <w:rFonts w:ascii="Arial" w:hAnsi="Arial" w:cs="Arial"/>
          <w:sz w:val="20"/>
          <w:szCs w:val="20"/>
        </w:rPr>
      </w:pPr>
      <w:r w:rsidRPr="001A4998">
        <w:rPr>
          <w:rFonts w:ascii="Arial" w:hAnsi="Arial" w:cs="Arial"/>
          <w:sz w:val="20"/>
          <w:szCs w:val="20"/>
        </w:rPr>
        <w:t>(...)</w:t>
      </w:r>
    </w:p>
    <w:p w14:paraId="5ABA21EE" w14:textId="77777777" w:rsidR="001A4998" w:rsidRPr="001A4998" w:rsidRDefault="001A4998" w:rsidP="001A4998">
      <w:pPr>
        <w:jc w:val="both"/>
        <w:rPr>
          <w:rFonts w:ascii="Arial" w:hAnsi="Arial" w:cs="Arial"/>
          <w:sz w:val="20"/>
          <w:szCs w:val="20"/>
        </w:rPr>
      </w:pPr>
      <w:r w:rsidRPr="001A4998">
        <w:rPr>
          <w:rFonts w:ascii="Arial" w:hAnsi="Arial" w:cs="Arial"/>
          <w:sz w:val="20"/>
          <w:szCs w:val="20"/>
        </w:rPr>
        <w:t xml:space="preserve">O Ministério Público Estadual (MP/PR), no exercício de sua atribuição constitucional para a persecução penal (CF, art. 129, I), dispõe dos instrumentos técnicos e procedimentais adequados para a investigação criminal dessas condutas, incluindo a requisição de perícias especializadas e a oitiva das partes envolvidas em procedimento próprio. </w:t>
      </w:r>
    </w:p>
    <w:p w14:paraId="7559B55A" w14:textId="350413B8" w:rsidR="001A4998" w:rsidRPr="001A4998" w:rsidRDefault="001A4998" w:rsidP="001A4998">
      <w:pPr>
        <w:jc w:val="both"/>
        <w:rPr>
          <w:rFonts w:ascii="Arial" w:hAnsi="Arial" w:cs="Arial"/>
          <w:b/>
          <w:bCs/>
          <w:sz w:val="20"/>
          <w:szCs w:val="20"/>
        </w:rPr>
      </w:pPr>
      <w:r w:rsidRPr="001A4998">
        <w:rPr>
          <w:rFonts w:ascii="Arial" w:hAnsi="Arial" w:cs="Arial"/>
          <w:sz w:val="20"/>
          <w:szCs w:val="20"/>
        </w:rPr>
        <w:t xml:space="preserve">(TOMADA DE CONTAS EXTRAORDINÁRIA n.º 233728/2020, </w:t>
      </w:r>
      <w:hyperlink r:id="rId15" w:history="1">
        <w:r w:rsidRPr="001A4998">
          <w:rPr>
            <w:rStyle w:val="Hyperlink"/>
            <w:rFonts w:ascii="Arial" w:hAnsi="Arial" w:cs="Arial"/>
            <w:sz w:val="20"/>
            <w:szCs w:val="20"/>
          </w:rPr>
          <w:t>Acórdão n.º 2749/2025</w:t>
        </w:r>
      </w:hyperlink>
      <w:r w:rsidRPr="001A4998">
        <w:rPr>
          <w:rFonts w:ascii="Arial" w:hAnsi="Arial" w:cs="Arial"/>
          <w:sz w:val="20"/>
          <w:szCs w:val="20"/>
        </w:rPr>
        <w:t>, Segunda Câmara, Rel. AUGUSTINHO ZUCCHI, julgado em 29/09/2025, veiculado em 09/10/2025 no DETC)</w:t>
      </w:r>
    </w:p>
    <w:p w14:paraId="221658AF" w14:textId="77777777" w:rsidR="002819D5" w:rsidRPr="00C06D28" w:rsidRDefault="002819D5" w:rsidP="002819D5">
      <w:pPr>
        <w:shd w:val="clear" w:color="auto" w:fill="B8ECFF"/>
        <w:spacing w:after="0"/>
        <w:jc w:val="center"/>
        <w:rPr>
          <w:rFonts w:ascii="Arial" w:eastAsia="Arial" w:hAnsi="Arial" w:cs="Arial"/>
          <w:b/>
          <w:bCs/>
          <w:sz w:val="20"/>
          <w:szCs w:val="20"/>
        </w:rPr>
      </w:pPr>
      <w:r w:rsidRPr="00C06D28">
        <w:rPr>
          <w:rFonts w:ascii="Arial" w:eastAsia="Arial" w:hAnsi="Arial" w:cs="Arial"/>
          <w:b/>
          <w:bCs/>
          <w:sz w:val="20"/>
          <w:szCs w:val="20"/>
        </w:rPr>
        <w:t>TRIBUNAL PLENO</w:t>
      </w:r>
    </w:p>
    <w:p w14:paraId="1AED6366" w14:textId="63454C66" w:rsidR="001A4998" w:rsidRPr="001A4998" w:rsidRDefault="00B13E9E" w:rsidP="001A4998">
      <w:pPr>
        <w:pStyle w:val="Ttulo1"/>
        <w:spacing w:before="120"/>
        <w:rPr>
          <w:rFonts w:eastAsia="Arial"/>
          <w:color w:val="000000" w:themeColor="text1"/>
        </w:rPr>
      </w:pPr>
      <w:bookmarkStart w:id="4" w:name="_Toc216348053"/>
      <w:r>
        <w:t>4</w:t>
      </w:r>
      <w:r w:rsidR="002819D5">
        <w:t xml:space="preserve">. </w:t>
      </w:r>
      <w:r w:rsidR="001A4998" w:rsidRPr="00DA0669">
        <w:t xml:space="preserve">Representação da Lei de Licitações com pedido de medida cautelar. Estado do Paraná. Secretaria de Estado da Administração e Previdência (Seap). Pregão Eletrônico Nº 598/2025. Gestão de benefício de vale-alimentação para população vulnerável. Concessão de medida cautelar. Suspenção do Pregão Eletrônico n.º 598/2025. Determinação para que a Secretaria de Estado da Administração e Previdência (Seap) tome todas as medidas </w:t>
      </w:r>
      <w:r w:rsidR="001A4998" w:rsidRPr="00DA0669">
        <w:lastRenderedPageBreak/>
        <w:t>necessárias para garantir que não haja a interrupção do fornecimento do vale-alimentação, até o julgamento de mérito presente Representação. Homologação.</w:t>
      </w:r>
      <w:bookmarkEnd w:id="4"/>
    </w:p>
    <w:p w14:paraId="200AFF12" w14:textId="77777777" w:rsidR="001A4998" w:rsidRPr="00DA0669" w:rsidRDefault="001A4998" w:rsidP="001A4998">
      <w:pPr>
        <w:autoSpaceDE w:val="0"/>
        <w:autoSpaceDN w:val="0"/>
        <w:adjustRightInd w:val="0"/>
        <w:snapToGrid w:val="0"/>
        <w:spacing w:after="120"/>
        <w:jc w:val="both"/>
        <w:rPr>
          <w:rFonts w:ascii="Arial" w:hAnsi="Arial" w:cs="Arial"/>
          <w:sz w:val="20"/>
          <w:szCs w:val="20"/>
        </w:rPr>
      </w:pPr>
      <w:r w:rsidRPr="00DA0669">
        <w:rPr>
          <w:rFonts w:ascii="Arial" w:hAnsi="Arial" w:cs="Arial"/>
          <w:sz w:val="20"/>
          <w:szCs w:val="20"/>
        </w:rPr>
        <w:t xml:space="preserve">Tratam os autos de Representação da Lei de Licitações, cumulada com pedido de liminar, apresentada por Empresa NEO CONSULTORIA E ADMINISTRACAO DE BENEFICIOS LTDA, referente ao, em face do procedimento licitatório de Pregão Eletrônico n.º 598/2025, tipo maior desconto, do Estado do Paraná, que tem por objeto </w:t>
      </w:r>
      <w:r w:rsidRPr="00DA0669">
        <w:rPr>
          <w:rFonts w:ascii="Arial" w:hAnsi="Arial" w:cs="Arial"/>
          <w:i/>
          <w:iCs/>
          <w:sz w:val="20"/>
          <w:szCs w:val="20"/>
        </w:rPr>
        <w:t xml:space="preserve">“o Registro de Preços, pelo período de 1 (um) ano, podendo prorrogado por igual período, desde que comprovado o preço vantajoso, para futura e eventual prestação de serviços continuado nos 399 (trezentos e noventa e nove) municípios do Estado do Paraná, administração de benefício social, sendo na confecção e entrega de cartões físicos, no crédito de benefício beneficiários, na gestão dos créditos e atendimento aos beneficiários e gestores estaduais, cadastramento e gestão da rede credenciada e demais especificações estabelecidas neste instrumento.” </w:t>
      </w:r>
      <w:r w:rsidRPr="00DA0669">
        <w:rPr>
          <w:rFonts w:ascii="Arial" w:hAnsi="Arial" w:cs="Arial"/>
          <w:sz w:val="20"/>
          <w:szCs w:val="20"/>
        </w:rPr>
        <w:t>A Representante alega, em síntese, que o processo licitatório em discussão possui em seu edital diversas cláusulas que teriam o efeito de restringir a competitividade, citando nominalmente as cláusulas 9.1, 1.5.1.1 e 1.5.1.2 do referido edital, afirmando que a exigência de comprovação de capacidade técnica do modo que foi desenhada limita demasiadamente a participação de empresas no certame. Por fim, pede que sejam readequadas as referidas cláusulas para que não seja vedada a apresentação de atestados de capacidade técnica de sistemas tecnológicos semelhantes, mas com objeto diverso, e que caso não seja possível, que o processo licitatório seja anulado. Também pede a concessão de medida cautelar visando a suspensão do pregão e do certame como um todo, devido à alegada possibilidade de dano ao erário e frustração do caráter competitivo do pregão.</w:t>
      </w:r>
    </w:p>
    <w:p w14:paraId="60E82629" w14:textId="77777777" w:rsidR="001A4998" w:rsidRPr="00DA0669" w:rsidRDefault="001A4998" w:rsidP="001A4998">
      <w:pPr>
        <w:autoSpaceDE w:val="0"/>
        <w:autoSpaceDN w:val="0"/>
        <w:adjustRightInd w:val="0"/>
        <w:snapToGrid w:val="0"/>
        <w:spacing w:after="120"/>
        <w:jc w:val="both"/>
        <w:rPr>
          <w:rFonts w:ascii="Arial" w:hAnsi="Arial" w:cs="Arial"/>
          <w:sz w:val="20"/>
          <w:szCs w:val="20"/>
        </w:rPr>
      </w:pPr>
      <w:r>
        <w:rPr>
          <w:rFonts w:ascii="Arial" w:hAnsi="Arial" w:cs="Arial"/>
          <w:sz w:val="20"/>
          <w:szCs w:val="20"/>
        </w:rPr>
        <w:t>(...)</w:t>
      </w:r>
    </w:p>
    <w:p w14:paraId="450CDDD1" w14:textId="77777777" w:rsidR="001A4998" w:rsidRDefault="001A4998" w:rsidP="001A4998">
      <w:pPr>
        <w:autoSpaceDE w:val="0"/>
        <w:autoSpaceDN w:val="0"/>
        <w:adjustRightInd w:val="0"/>
        <w:snapToGrid w:val="0"/>
        <w:spacing w:after="120"/>
        <w:jc w:val="both"/>
        <w:rPr>
          <w:rFonts w:ascii="Arial" w:hAnsi="Arial" w:cs="Arial"/>
          <w:sz w:val="20"/>
          <w:szCs w:val="20"/>
        </w:rPr>
      </w:pPr>
      <w:r w:rsidRPr="00DA0669">
        <w:rPr>
          <w:rFonts w:ascii="Arial" w:hAnsi="Arial" w:cs="Arial"/>
          <w:sz w:val="20"/>
          <w:szCs w:val="20"/>
        </w:rPr>
        <w:t>Ao se verificar o Portal da Transparência do Estado do Paraná, o Pregão se encontra homologado, sem qualquer menção aos fatos ocorridos, suspensão do pregão, ou alguma medida adotada referente aos fatos noticiados. Em uma aplicação dos conceitos de linhas de defesa preceituado pelo artigo 169 da Nova Lei de Licitações e a lógica do compliance dentro da Administração Pública, que ganhou destaque da Nova Lei de Licitações, visando proteger o erário de forma preventiva, a Administração Pública deve evitar ao máximo situações em que se crie risco desnecessário, sem que haja uma contrapartida válida que compense os riscos assumidos. Logo, da maneira em que se encontra, o Pregão, diante do grave teor das notícias trazidas pelos portais de notícias e medidas adotadas por outros entes da Administração Pública e em face dos vultosos valores envolvidos, da complexidade das acusações envolvendo a BK INSTITUIÇÃO DE PAGAMENTO S.A e a sensibilidade dos direitos em jogo, que envolvem a alimentação de parcela vulnerável da população paranaense, deve ser tratado com o máximo de cautela, devendo o Pregão atual ser suspenso pelo momento. Ademais, diante do risco à fruição de direitos fundamentais pela população vulnerável paranaense, que depende dos valores pagos à título de vale alimentação, e que a população não deve ser prejudicada pela questão aqui em discussão, entendo também que a Secretaria de Estado da Administração e Previdência (Seap) deve tomar todas as medidas necessárias para garantir que não haja a interrupção do fornecimento do vale-alimentação, excluindo-se, por lógico, a utilização de aditivo com a BK INSTITUIÇÃO DE PAGAMENTO S.A para a continuidade do fornecimento, por ser ela a instituição que está realizando a gestão do pagamento dos valores do benefício. Diante do exposto, com base no art. 400, caput do Regimento Interno, combinado com os art. 53 da Lei Complementar Estadual n.º 113/2005, decido por conceder a medida cautelar, de ofício, para suspender o Pregão Eletrônico n.º 598/2025 e obrigar a Secretaria de Estado da Administração e Previdência (Seap) a tomar todas as medidas necessárias para garantir que não haja a interrupção do fornecimento do vale-alimentação, pois a situação que se coloca requer a adoção de medidas céleres e eficazes, com vistas a resguardar a integridade do erário público e o acesso à direitos fundamentais à população paranaense.</w:t>
      </w:r>
    </w:p>
    <w:p w14:paraId="092174C4" w14:textId="19A67C7C" w:rsidR="005F20EE" w:rsidRDefault="001A4998" w:rsidP="001A4998">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1A4998">
        <w:rPr>
          <w:rFonts w:ascii="Arial" w:hAnsi="Arial" w:cs="Arial"/>
          <w:sz w:val="20"/>
          <w:szCs w:val="20"/>
        </w:rPr>
        <w:lastRenderedPageBreak/>
        <w:t xml:space="preserve">(RECURSO DE REVISTA n.º 829765/2024, </w:t>
      </w:r>
      <w:hyperlink r:id="rId16" w:history="1">
        <w:r w:rsidRPr="001A4998">
          <w:rPr>
            <w:rStyle w:val="Hyperlink"/>
            <w:rFonts w:ascii="Arial" w:hAnsi="Arial" w:cs="Arial"/>
            <w:sz w:val="20"/>
            <w:szCs w:val="20"/>
          </w:rPr>
          <w:t>Acórdão n.º 2688/2025</w:t>
        </w:r>
      </w:hyperlink>
      <w:r w:rsidRPr="001A4998">
        <w:rPr>
          <w:rFonts w:ascii="Arial" w:hAnsi="Arial" w:cs="Arial"/>
          <w:sz w:val="20"/>
          <w:szCs w:val="20"/>
        </w:rPr>
        <w:t>, Tribunal Pleno, Rel. IVAN LELIS BONILHA, julgado em 22/09/2025, veiculado em 07/10/2025 no DETC)</w:t>
      </w:r>
    </w:p>
    <w:p w14:paraId="055E0DFE" w14:textId="716DD80C" w:rsidR="001A4998" w:rsidRPr="001A4998" w:rsidRDefault="00B13E9E" w:rsidP="001A4998">
      <w:pPr>
        <w:pStyle w:val="Ttulo1"/>
        <w:spacing w:before="120"/>
      </w:pPr>
      <w:bookmarkStart w:id="5" w:name="_Toc216348054"/>
      <w:r>
        <w:t>5</w:t>
      </w:r>
      <w:r w:rsidR="002C14BF">
        <w:t xml:space="preserve">. </w:t>
      </w:r>
      <w:r w:rsidR="001A4998" w:rsidRPr="00BD4FC8">
        <w:rPr>
          <w:rFonts w:eastAsia="Arial"/>
          <w:color w:val="000000" w:themeColor="text1"/>
        </w:rPr>
        <w:t>Denúncia. Omissão na nomeação de Auditor Fiscal de Tributos aprovado em concurso público. Exercício de atribuições privativas sendo realizada por servidores de nível médio. Violação aos princípios constitucionais da legalidade, eficiência, moralidade e do concurso público. Procedência com determinações e recomendações ao município</w:t>
      </w:r>
      <w:r w:rsidR="001A4998">
        <w:rPr>
          <w:rFonts w:eastAsia="Arial"/>
          <w:color w:val="000000" w:themeColor="text1"/>
        </w:rPr>
        <w:t>.</w:t>
      </w:r>
      <w:bookmarkEnd w:id="5"/>
    </w:p>
    <w:p w14:paraId="5A50BD11" w14:textId="0A540F8B" w:rsidR="001A4998" w:rsidRPr="00BC4453" w:rsidRDefault="001A4998" w:rsidP="00BC4453">
      <w:pPr>
        <w:pStyle w:val="PargrafodaLista"/>
        <w:autoSpaceDE w:val="0"/>
        <w:autoSpaceDN w:val="0"/>
        <w:adjustRightInd w:val="0"/>
        <w:snapToGrid w:val="0"/>
        <w:spacing w:after="120"/>
        <w:ind w:left="0"/>
        <w:contextualSpacing w:val="0"/>
        <w:jc w:val="both"/>
        <w:rPr>
          <w:rFonts w:ascii="Arial" w:eastAsia="Arial" w:hAnsi="Arial" w:cs="Arial"/>
          <w:color w:val="000000" w:themeColor="text1"/>
          <w:sz w:val="20"/>
          <w:szCs w:val="20"/>
        </w:rPr>
      </w:pPr>
      <w:r w:rsidRPr="00BC4453">
        <w:rPr>
          <w:rFonts w:ascii="Arial" w:eastAsia="Arial" w:hAnsi="Arial" w:cs="Arial"/>
          <w:color w:val="000000" w:themeColor="text1"/>
          <w:sz w:val="20"/>
          <w:szCs w:val="20"/>
        </w:rPr>
        <w:t>A denúncia versa sobre a suposta omissão do Município de Terra Boa em prover o cargo efetivo de Auditor Fiscal de Tributos, criado pela Lei Municipal nº 1.782/2024 e ofertado com vaga imediata no Concurso Público nº 01/2024, no qual o denunciante foi aprovado em primeiro lugar. Alega-se que, apesar da existência de candidatos habilitados e da relevância das atribuições do cargo para a arrecadação municipal, as atividades de lançamento e fiscalização tributária vêm sendo desempenhadas por servidores de nível médio (Agentes Administrativos e Diretor de Tributação), em possível afronta às normas constitucionais e legais que reservam tais funções a integrantes de carreira específica, de nível superior, com risco de nulidade de atos, prejuízos ao erário e violação aos princípios da legalidade, moralidade, eficiência e do concurso público.</w:t>
      </w:r>
    </w:p>
    <w:p w14:paraId="41F5EFC5" w14:textId="20201861" w:rsidR="001A4998" w:rsidRPr="00BC4453" w:rsidRDefault="001A4998" w:rsidP="00BC4453">
      <w:pPr>
        <w:pStyle w:val="PargrafodaLista"/>
        <w:autoSpaceDE w:val="0"/>
        <w:autoSpaceDN w:val="0"/>
        <w:adjustRightInd w:val="0"/>
        <w:snapToGrid w:val="0"/>
        <w:spacing w:after="120"/>
        <w:ind w:left="0"/>
        <w:contextualSpacing w:val="0"/>
        <w:jc w:val="both"/>
        <w:rPr>
          <w:rFonts w:ascii="Arial" w:eastAsia="Arial" w:hAnsi="Arial" w:cs="Arial"/>
          <w:color w:val="000000" w:themeColor="text1"/>
          <w:sz w:val="20"/>
          <w:szCs w:val="20"/>
          <w:u w:val="single"/>
        </w:rPr>
      </w:pPr>
      <w:r w:rsidRPr="00BC4453">
        <w:rPr>
          <w:rFonts w:ascii="Arial" w:eastAsia="Arial" w:hAnsi="Arial" w:cs="Arial"/>
          <w:color w:val="000000" w:themeColor="text1"/>
          <w:sz w:val="20"/>
          <w:szCs w:val="20"/>
          <w:u w:val="single"/>
        </w:rPr>
        <w:t>(i) Autonomia municipal X Discricionariedade administrativa na nomeação</w:t>
      </w:r>
    </w:p>
    <w:p w14:paraId="70856D2F" w14:textId="7F52A20F" w:rsidR="001A4998" w:rsidRPr="00BC4453" w:rsidRDefault="001A4998" w:rsidP="00BC4453">
      <w:pPr>
        <w:pStyle w:val="PargrafodaLista"/>
        <w:autoSpaceDE w:val="0"/>
        <w:autoSpaceDN w:val="0"/>
        <w:adjustRightInd w:val="0"/>
        <w:snapToGrid w:val="0"/>
        <w:spacing w:after="120"/>
        <w:ind w:left="0"/>
        <w:contextualSpacing w:val="0"/>
        <w:jc w:val="both"/>
        <w:rPr>
          <w:rFonts w:ascii="Arial" w:eastAsia="Arial" w:hAnsi="Arial" w:cs="Arial"/>
          <w:color w:val="000000" w:themeColor="text1"/>
          <w:sz w:val="20"/>
          <w:szCs w:val="20"/>
        </w:rPr>
      </w:pPr>
      <w:r w:rsidRPr="00BC4453">
        <w:rPr>
          <w:rFonts w:ascii="Arial" w:eastAsia="Arial" w:hAnsi="Arial" w:cs="Arial"/>
          <w:color w:val="000000" w:themeColor="text1"/>
          <w:sz w:val="20"/>
          <w:szCs w:val="20"/>
        </w:rPr>
        <w:t>(...)</w:t>
      </w:r>
    </w:p>
    <w:p w14:paraId="1509CE53" w14:textId="55E4F3DA" w:rsidR="001A4998" w:rsidRPr="00BC4453" w:rsidRDefault="001A4998" w:rsidP="00BC4453">
      <w:pPr>
        <w:pStyle w:val="PargrafodaLista"/>
        <w:autoSpaceDE w:val="0"/>
        <w:autoSpaceDN w:val="0"/>
        <w:adjustRightInd w:val="0"/>
        <w:snapToGrid w:val="0"/>
        <w:spacing w:after="120"/>
        <w:ind w:left="0"/>
        <w:contextualSpacing w:val="0"/>
        <w:jc w:val="both"/>
        <w:rPr>
          <w:rFonts w:ascii="Arial" w:eastAsia="Arial" w:hAnsi="Arial" w:cs="Arial"/>
          <w:color w:val="000000" w:themeColor="text1"/>
          <w:sz w:val="20"/>
          <w:szCs w:val="20"/>
        </w:rPr>
      </w:pPr>
      <w:r w:rsidRPr="00BC4453">
        <w:rPr>
          <w:rFonts w:ascii="Arial" w:eastAsia="Arial" w:hAnsi="Arial" w:cs="Arial"/>
          <w:color w:val="000000" w:themeColor="text1"/>
          <w:sz w:val="20"/>
          <w:szCs w:val="20"/>
        </w:rPr>
        <w:t>No caso concreto, a própria Lei Municipal nº 1.782/2024, que alterou a Lei nº 1.725/2022, e a mensagem que a antecedeu reconheceram a necessidade do provimento imediato do cargo de Auditor Fiscal de Tributos, criado para atender recomendações desta Corte e do Ministério Público de Contas. A manutenção da vaga ociosa, aliada à delegação de suas atribuições a servidores sem habilitação legal, afasta a presunção de legitimidade da decisão administrativa e evidencia afronta aos princípios do concurso público, da eficiência e da legalidade. Assim, a autonomia municipal não pode ser invocada como escudo para perpetuar situação contrária ao interesse público e às normas constitucionais que regem o provimento de cargos públicos. Portanto, embora a Administração possua discricionariedade para definir o momento da nomeação dentro do prazo de validade do concurso, tal margem não é absoluta. A previsão legal da vaga, a necessidade reconhecida quando da criação do cargo e a continuidade do exercício das atribuições por servidores não habilitados revelam ausência de motivação idônea para a postergação da nomeação, desvirtuando o interesse público e podendo configurar preterição indireta. A conveniência administrativa não pode justificar a manutenção de situação irregular. A omissão do gestor em prover o cargo, sem justificativa plausível e diante de necessidade comprovada do serviço, configura ato ilegal.</w:t>
      </w:r>
    </w:p>
    <w:p w14:paraId="25B99F33" w14:textId="4B6BE06A" w:rsidR="001A4998" w:rsidRPr="00BC4453" w:rsidRDefault="001A4998" w:rsidP="00BC4453">
      <w:pPr>
        <w:pStyle w:val="PargrafodaLista"/>
        <w:autoSpaceDE w:val="0"/>
        <w:autoSpaceDN w:val="0"/>
        <w:adjustRightInd w:val="0"/>
        <w:snapToGrid w:val="0"/>
        <w:spacing w:after="120"/>
        <w:ind w:left="0"/>
        <w:contextualSpacing w:val="0"/>
        <w:jc w:val="both"/>
        <w:rPr>
          <w:rFonts w:ascii="Arial" w:eastAsia="Arial" w:hAnsi="Arial" w:cs="Arial"/>
          <w:color w:val="000000" w:themeColor="text1"/>
          <w:sz w:val="20"/>
          <w:szCs w:val="20"/>
        </w:rPr>
      </w:pPr>
      <w:r w:rsidRPr="00BC4453">
        <w:rPr>
          <w:rFonts w:ascii="Arial" w:eastAsia="Arial" w:hAnsi="Arial" w:cs="Arial"/>
          <w:color w:val="000000" w:themeColor="text1"/>
          <w:sz w:val="20"/>
          <w:szCs w:val="20"/>
        </w:rPr>
        <w:t>(...)</w:t>
      </w:r>
    </w:p>
    <w:p w14:paraId="4533B266" w14:textId="048D23C5" w:rsidR="001A4998" w:rsidRPr="00BC4453" w:rsidRDefault="001A4998" w:rsidP="00BC4453">
      <w:pPr>
        <w:pStyle w:val="PargrafodaLista"/>
        <w:autoSpaceDE w:val="0"/>
        <w:autoSpaceDN w:val="0"/>
        <w:adjustRightInd w:val="0"/>
        <w:snapToGrid w:val="0"/>
        <w:spacing w:after="120"/>
        <w:ind w:left="0"/>
        <w:contextualSpacing w:val="0"/>
        <w:jc w:val="both"/>
        <w:rPr>
          <w:rFonts w:ascii="Arial" w:eastAsia="Arial" w:hAnsi="Arial" w:cs="Arial"/>
          <w:color w:val="000000" w:themeColor="text1"/>
          <w:sz w:val="20"/>
          <w:szCs w:val="20"/>
          <w:u w:val="single"/>
        </w:rPr>
      </w:pPr>
      <w:r w:rsidRPr="00BC4453">
        <w:rPr>
          <w:rFonts w:ascii="Arial" w:eastAsia="Arial" w:hAnsi="Arial" w:cs="Arial"/>
          <w:color w:val="000000" w:themeColor="text1"/>
          <w:sz w:val="20"/>
          <w:szCs w:val="20"/>
          <w:u w:val="single"/>
        </w:rPr>
        <w:t>(</w:t>
      </w:r>
      <w:proofErr w:type="spellStart"/>
      <w:r w:rsidRPr="00BC4453">
        <w:rPr>
          <w:rFonts w:ascii="Arial" w:eastAsia="Arial" w:hAnsi="Arial" w:cs="Arial"/>
          <w:color w:val="000000" w:themeColor="text1"/>
          <w:sz w:val="20"/>
          <w:szCs w:val="20"/>
          <w:u w:val="single"/>
        </w:rPr>
        <w:t>ii</w:t>
      </w:r>
      <w:proofErr w:type="spellEnd"/>
      <w:r w:rsidRPr="00BC4453">
        <w:rPr>
          <w:rFonts w:ascii="Arial" w:eastAsia="Arial" w:hAnsi="Arial" w:cs="Arial"/>
          <w:color w:val="000000" w:themeColor="text1"/>
          <w:sz w:val="20"/>
          <w:szCs w:val="20"/>
          <w:u w:val="single"/>
        </w:rPr>
        <w:t xml:space="preserve">) Das competências e atribuições legais do cargo de Auditor Fiscal de Tributos </w:t>
      </w:r>
    </w:p>
    <w:p w14:paraId="70FE0D25" w14:textId="35A1E734" w:rsidR="001A4998" w:rsidRPr="00BC4453" w:rsidRDefault="001A4998" w:rsidP="00BC4453">
      <w:pPr>
        <w:pStyle w:val="PargrafodaLista"/>
        <w:autoSpaceDE w:val="0"/>
        <w:autoSpaceDN w:val="0"/>
        <w:adjustRightInd w:val="0"/>
        <w:snapToGrid w:val="0"/>
        <w:spacing w:after="120"/>
        <w:ind w:left="0"/>
        <w:contextualSpacing w:val="0"/>
        <w:jc w:val="both"/>
        <w:rPr>
          <w:rFonts w:ascii="Arial" w:eastAsia="Arial" w:hAnsi="Arial" w:cs="Arial"/>
          <w:color w:val="000000" w:themeColor="text1"/>
          <w:sz w:val="20"/>
          <w:szCs w:val="20"/>
        </w:rPr>
      </w:pPr>
      <w:r w:rsidRPr="00BC4453">
        <w:rPr>
          <w:rFonts w:ascii="Arial" w:eastAsia="Arial" w:hAnsi="Arial" w:cs="Arial"/>
          <w:color w:val="000000" w:themeColor="text1"/>
          <w:sz w:val="20"/>
          <w:szCs w:val="20"/>
        </w:rPr>
        <w:t>A legislação municipal atribuiu ao Auditor Fiscal de Tributos — cargo de nível superior — competências estratégicas na constituição do crédito tributário, lançamento e fiscalização de tributos, o que demanda formação técnica específica, alinhada à complexidade da função. Tais atribuições são funções típicas de Estado, conforme entendimento consolidado na doutrina e jurisprudência, e devem ser desempenhadas por servidores de carreira própria, recrutados por concurso público específico, com exigência de qualificação compatível. O cerne da questão não está na denominação do cargo, mas na natureza das atribuições exercidas. A lei municipal não pode, por meio de nomenclatura ou exigência de nível médio, alterar a essência de uma função que a Constituição e a jurisprudência reconhecem como complexa e exclusiva de Estado.</w:t>
      </w:r>
    </w:p>
    <w:p w14:paraId="5D4B28C5" w14:textId="77777777" w:rsidR="001A4998" w:rsidRPr="00BC4453" w:rsidRDefault="001A4998" w:rsidP="00BC4453">
      <w:pPr>
        <w:pStyle w:val="PargrafodaLista"/>
        <w:autoSpaceDE w:val="0"/>
        <w:autoSpaceDN w:val="0"/>
        <w:adjustRightInd w:val="0"/>
        <w:snapToGrid w:val="0"/>
        <w:spacing w:after="120"/>
        <w:ind w:left="0"/>
        <w:contextualSpacing w:val="0"/>
        <w:jc w:val="both"/>
        <w:rPr>
          <w:rFonts w:ascii="Arial" w:eastAsia="Arial" w:hAnsi="Arial" w:cs="Arial"/>
          <w:color w:val="000000" w:themeColor="text1"/>
          <w:sz w:val="20"/>
          <w:szCs w:val="20"/>
          <w:u w:val="single"/>
        </w:rPr>
      </w:pPr>
      <w:r w:rsidRPr="00BC4453">
        <w:rPr>
          <w:rFonts w:ascii="Arial" w:eastAsia="Arial" w:hAnsi="Arial" w:cs="Arial"/>
          <w:color w:val="000000" w:themeColor="text1"/>
          <w:sz w:val="20"/>
          <w:szCs w:val="20"/>
          <w:u w:val="single"/>
        </w:rPr>
        <w:t>(</w:t>
      </w:r>
      <w:proofErr w:type="spellStart"/>
      <w:r w:rsidRPr="00BC4453">
        <w:rPr>
          <w:rFonts w:ascii="Arial" w:eastAsia="Arial" w:hAnsi="Arial" w:cs="Arial"/>
          <w:color w:val="000000" w:themeColor="text1"/>
          <w:sz w:val="20"/>
          <w:szCs w:val="20"/>
          <w:u w:val="single"/>
        </w:rPr>
        <w:t>iii</w:t>
      </w:r>
      <w:proofErr w:type="spellEnd"/>
      <w:r w:rsidRPr="00BC4453">
        <w:rPr>
          <w:rFonts w:ascii="Arial" w:eastAsia="Arial" w:hAnsi="Arial" w:cs="Arial"/>
          <w:color w:val="000000" w:themeColor="text1"/>
          <w:sz w:val="20"/>
          <w:szCs w:val="20"/>
          <w:u w:val="single"/>
        </w:rPr>
        <w:t>) A Essencialidade da Atividade Fiscal e do Lançamento Tributário como Ato Privativo de Autoridade Qualificada</w:t>
      </w:r>
    </w:p>
    <w:p w14:paraId="596743F8" w14:textId="1F2F76EE" w:rsidR="001A4998" w:rsidRPr="00BC4453" w:rsidRDefault="001A4998" w:rsidP="00BC4453">
      <w:pPr>
        <w:autoSpaceDE w:val="0"/>
        <w:autoSpaceDN w:val="0"/>
        <w:adjustRightInd w:val="0"/>
        <w:snapToGrid w:val="0"/>
        <w:spacing w:after="120"/>
        <w:jc w:val="both"/>
        <w:rPr>
          <w:rFonts w:ascii="Arial" w:eastAsia="Arial" w:hAnsi="Arial" w:cs="Arial"/>
          <w:color w:val="000000" w:themeColor="text1"/>
          <w:sz w:val="20"/>
          <w:szCs w:val="20"/>
        </w:rPr>
      </w:pPr>
      <w:r w:rsidRPr="00BC4453">
        <w:rPr>
          <w:rFonts w:ascii="Arial" w:eastAsia="Arial" w:hAnsi="Arial" w:cs="Arial"/>
          <w:color w:val="000000" w:themeColor="text1"/>
          <w:sz w:val="20"/>
          <w:szCs w:val="20"/>
        </w:rPr>
        <w:t>(...)</w:t>
      </w:r>
    </w:p>
    <w:p w14:paraId="54191757" w14:textId="7AF25569" w:rsidR="001A4998" w:rsidRPr="00BC4453" w:rsidRDefault="001A4998" w:rsidP="00BC4453">
      <w:pPr>
        <w:autoSpaceDE w:val="0"/>
        <w:autoSpaceDN w:val="0"/>
        <w:adjustRightInd w:val="0"/>
        <w:snapToGrid w:val="0"/>
        <w:spacing w:after="120"/>
        <w:jc w:val="both"/>
        <w:rPr>
          <w:rFonts w:ascii="Arial" w:eastAsia="Arial" w:hAnsi="Arial" w:cs="Arial"/>
          <w:color w:val="000000" w:themeColor="text1"/>
          <w:sz w:val="20"/>
          <w:szCs w:val="20"/>
        </w:rPr>
      </w:pPr>
      <w:r w:rsidRPr="00BC4453">
        <w:rPr>
          <w:rFonts w:ascii="Arial" w:eastAsia="Arial" w:hAnsi="Arial" w:cs="Arial"/>
          <w:color w:val="000000" w:themeColor="text1"/>
          <w:sz w:val="20"/>
          <w:szCs w:val="20"/>
        </w:rPr>
        <w:lastRenderedPageBreak/>
        <w:t>A Constituição Federal de 1988 fundamenta essa exigência. Em seu artigo 37, inciso XXII, estabelece que a administração tributária é atividade essencial ao funcionamento do Estado e de exercício exclusivo deste. Tal classificação eleva a fiscalização e a arrecadação ao patamar de atos soberanos, que não podem ser delegados a qualquer pessoa, devendo ser desempenhados por agentes investidos de autoridade e competência técnica adequadas. No mesmo sentido, o artigo 142 do Código Tributário Nacional define o lançamento como procedimento administrativo que "compete privativamente à autoridade administrativa constituir o crédito tributário". Trata-se, portanto, de ato dotado de efeitos jurídicos diretos e relevantes. Importa destacar que, nesse contexto, “autoridade administrativa” não se refere a qualquer servidor público, mas àquele devidamente qualificado. A complexidade do lançamento, que envolve análise contábil, interpretação da legislação e aplicação de sanções, exige formação técnica ou jurídica compatível. A ausência dessa qualificação implica vício de competência, tornando o ato administrativo nulo. Assim, um auto de infração lavrado por servidor sem habilitação legal carece de validade, fragiliza a atuação do Fisco e pode acarretar perda de arrecadação para o município.</w:t>
      </w:r>
    </w:p>
    <w:p w14:paraId="03EAD5D0" w14:textId="11DA6F24" w:rsidR="001A4998" w:rsidRPr="00BC4453" w:rsidRDefault="001A4998" w:rsidP="00BC4453">
      <w:pPr>
        <w:autoSpaceDE w:val="0"/>
        <w:autoSpaceDN w:val="0"/>
        <w:adjustRightInd w:val="0"/>
        <w:snapToGrid w:val="0"/>
        <w:spacing w:after="120"/>
        <w:jc w:val="both"/>
        <w:rPr>
          <w:rFonts w:ascii="Arial" w:eastAsia="Arial" w:hAnsi="Arial" w:cs="Arial"/>
          <w:color w:val="000000" w:themeColor="text1"/>
          <w:sz w:val="20"/>
          <w:szCs w:val="20"/>
          <w:u w:val="single"/>
        </w:rPr>
      </w:pPr>
      <w:r w:rsidRPr="00BC4453">
        <w:rPr>
          <w:rFonts w:ascii="Arial" w:eastAsia="Arial" w:hAnsi="Arial" w:cs="Arial"/>
          <w:color w:val="000000" w:themeColor="text1"/>
          <w:sz w:val="20"/>
          <w:szCs w:val="20"/>
          <w:u w:val="single"/>
        </w:rPr>
        <w:t>(</w:t>
      </w:r>
      <w:proofErr w:type="spellStart"/>
      <w:r w:rsidRPr="00BC4453">
        <w:rPr>
          <w:rFonts w:ascii="Arial" w:eastAsia="Arial" w:hAnsi="Arial" w:cs="Arial"/>
          <w:color w:val="000000" w:themeColor="text1"/>
          <w:sz w:val="20"/>
          <w:szCs w:val="20"/>
          <w:u w:val="single"/>
        </w:rPr>
        <w:t>iv</w:t>
      </w:r>
      <w:proofErr w:type="spellEnd"/>
      <w:r w:rsidRPr="00BC4453">
        <w:rPr>
          <w:rFonts w:ascii="Arial" w:eastAsia="Arial" w:hAnsi="Arial" w:cs="Arial"/>
          <w:color w:val="000000" w:themeColor="text1"/>
          <w:sz w:val="20"/>
          <w:szCs w:val="20"/>
          <w:u w:val="single"/>
        </w:rPr>
        <w:t>) Do Desvio de Função e do Vício de Competência dos Atos de Lançamento</w:t>
      </w:r>
    </w:p>
    <w:p w14:paraId="58BAE853" w14:textId="3DC38BE4" w:rsidR="001A4998" w:rsidRPr="00BC4453" w:rsidRDefault="001A4998" w:rsidP="00BC4453">
      <w:pPr>
        <w:autoSpaceDE w:val="0"/>
        <w:autoSpaceDN w:val="0"/>
        <w:adjustRightInd w:val="0"/>
        <w:snapToGrid w:val="0"/>
        <w:spacing w:after="120"/>
        <w:jc w:val="both"/>
        <w:rPr>
          <w:rFonts w:ascii="Arial" w:eastAsia="Arial" w:hAnsi="Arial" w:cs="Arial"/>
          <w:color w:val="000000" w:themeColor="text1"/>
          <w:sz w:val="20"/>
          <w:szCs w:val="20"/>
        </w:rPr>
      </w:pPr>
      <w:r w:rsidRPr="00BC4453">
        <w:rPr>
          <w:rFonts w:ascii="Arial" w:eastAsia="Arial" w:hAnsi="Arial" w:cs="Arial"/>
          <w:color w:val="000000" w:themeColor="text1"/>
          <w:sz w:val="20"/>
          <w:szCs w:val="20"/>
        </w:rPr>
        <w:t>(...)</w:t>
      </w:r>
    </w:p>
    <w:p w14:paraId="156F9631" w14:textId="77777777" w:rsidR="001A4998" w:rsidRPr="00BC4453" w:rsidRDefault="001A4998" w:rsidP="00BC4453">
      <w:pPr>
        <w:autoSpaceDE w:val="0"/>
        <w:autoSpaceDN w:val="0"/>
        <w:adjustRightInd w:val="0"/>
        <w:snapToGrid w:val="0"/>
        <w:spacing w:after="120"/>
        <w:jc w:val="both"/>
        <w:rPr>
          <w:rFonts w:ascii="Arial" w:eastAsia="Arial" w:hAnsi="Arial" w:cs="Arial"/>
          <w:color w:val="000000" w:themeColor="text1"/>
          <w:sz w:val="20"/>
          <w:szCs w:val="20"/>
        </w:rPr>
      </w:pPr>
      <w:r w:rsidRPr="00BC4453">
        <w:rPr>
          <w:rFonts w:ascii="Arial" w:eastAsia="Arial" w:hAnsi="Arial" w:cs="Arial"/>
          <w:color w:val="000000" w:themeColor="text1"/>
          <w:sz w:val="20"/>
          <w:szCs w:val="20"/>
        </w:rPr>
        <w:t>A omissão na nomeação de Auditores Fiscais e a atribuição de suas funções a servidores de nível médio violam o art. 39, § 1º, da Constituição Federal, que exige compatibilidade entre remuneração, atribuições e grau de complexidade do cargo. Tal prática distorce a finalidade da norma constitucional e enfraquece a capacidade do município de exercer plenamente sua competência tributária. Em síntese, a exigência de nível superior para a atividade fiscal não é mera formalidade, mas imposição legal e instrumento de boa gestão, assegurando que o poder tributário seja exercido com segurança, eficiência e justiça, em conformidade com a Constituição e a legislação brasileira.</w:t>
      </w:r>
    </w:p>
    <w:p w14:paraId="004BB2B7" w14:textId="07D988A1" w:rsidR="001A4998" w:rsidRDefault="001A4998" w:rsidP="00183826">
      <w:pPr>
        <w:autoSpaceDE w:val="0"/>
        <w:autoSpaceDN w:val="0"/>
        <w:adjustRightInd w:val="0"/>
        <w:snapToGrid w:val="0"/>
        <w:spacing w:after="240" w:line="240" w:lineRule="auto"/>
        <w:jc w:val="both"/>
        <w:rPr>
          <w:rFonts w:ascii="Arial" w:eastAsia="Arial" w:hAnsi="Arial" w:cs="Arial"/>
          <w:color w:val="000000" w:themeColor="text1"/>
          <w:sz w:val="20"/>
          <w:szCs w:val="20"/>
        </w:rPr>
      </w:pPr>
      <w:r w:rsidRPr="001A4998">
        <w:rPr>
          <w:rFonts w:ascii="Arial" w:eastAsia="Arial" w:hAnsi="Arial" w:cs="Arial"/>
          <w:color w:val="000000" w:themeColor="text1"/>
          <w:sz w:val="20"/>
          <w:szCs w:val="20"/>
        </w:rPr>
        <w:t xml:space="preserve">(DENÚNCIA n.º 215779/2025, </w:t>
      </w:r>
      <w:hyperlink r:id="rId17" w:history="1">
        <w:r w:rsidRPr="001A4998">
          <w:rPr>
            <w:rStyle w:val="Hyperlink"/>
            <w:rFonts w:ascii="Arial" w:eastAsia="Arial" w:hAnsi="Arial" w:cs="Arial"/>
            <w:sz w:val="20"/>
            <w:szCs w:val="20"/>
          </w:rPr>
          <w:t>Acórdão n.º 2828/2025</w:t>
        </w:r>
      </w:hyperlink>
      <w:r w:rsidRPr="001A4998">
        <w:rPr>
          <w:rFonts w:ascii="Arial" w:eastAsia="Arial" w:hAnsi="Arial" w:cs="Arial"/>
          <w:color w:val="000000" w:themeColor="text1"/>
          <w:sz w:val="20"/>
          <w:szCs w:val="20"/>
        </w:rPr>
        <w:t>, Tribunal Pleno, Rel. FERNANDO AUGUSTO MELLO GUIMARÃES, julgado em 06/10/2025, veiculado em 21/10/2025 no DETC)</w:t>
      </w:r>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208B64B3"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w:t>
      </w:r>
      <w:r w:rsidR="005368B7">
        <w:rPr>
          <w:rFonts w:ascii="Arial" w:eastAsia="Arial" w:hAnsi="Arial" w:cs="Arial"/>
          <w:i/>
          <w:color w:val="000000"/>
          <w:sz w:val="20"/>
          <w:szCs w:val="20"/>
        </w:rPr>
        <w:t xml:space="preserve">Área de </w:t>
      </w:r>
      <w:r w:rsidRPr="00F76263">
        <w:rPr>
          <w:rFonts w:ascii="Arial" w:eastAsia="Arial" w:hAnsi="Arial" w:cs="Arial"/>
          <w:i/>
          <w:color w:val="000000"/>
          <w:sz w:val="20"/>
          <w:szCs w:val="20"/>
        </w:rPr>
        <w:t>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6C4FC1F9" w14:textId="6D2FEB94" w:rsidR="00F12D6D" w:rsidRPr="0010725B" w:rsidRDefault="007469CB" w:rsidP="0010725B">
      <w:pPr>
        <w:spacing w:after="0"/>
        <w:jc w:val="center"/>
        <w:rPr>
          <w:rFonts w:ascii="Arial" w:eastAsia="Arial" w:hAnsi="Arial" w:cs="Arial"/>
          <w:i/>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16235907">
                <wp:simplePos x="0" y="0"/>
                <wp:positionH relativeFrom="page">
                  <wp:posOffset>1720850</wp:posOffset>
                </wp:positionH>
                <wp:positionV relativeFrom="paragraph">
                  <wp:posOffset>341934</wp:posOffset>
                </wp:positionV>
                <wp:extent cx="4124325" cy="2914649"/>
                <wp:effectExtent l="0" t="0" r="3175" b="0"/>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8">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9">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0">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1">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2">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26.9pt;width:324.75pt;height:229.5pt;z-index:251663360;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AvBG2dB9sAAAfbAAAUAAAA&#13;&#10;ZHJzL21lZGlhL2ltYWdlMS5wbmeJUE5HDQoaCgAAAA1JSERSAAAEAAAABAAIBgAAAH8dK4MAAAAB&#13;&#10;c1JHQgCuzhzpAAAAhGVYSWZNTQAqAAAACAAFARIAAwAAAAEAAQAAARoABQAAAAEAAABKARsABQAA&#13;&#10;AAEAAABSASgAAwAAAAEAAgAAh2kABAAAAAEAAABaAAAAAAAAAMAAAAABAAAAwAAAAAEAA6ABAAMA&#13;&#10;AAABAAEAAKACAAQAAAABAAAEAKADAAQAAAABAAAEAAAAAADEL9RHAAAACXBIWXMAAB2HAAAdhwGP&#13;&#10;5fFlAABAAElEQVR4AezdCZxcxXXo/1PdswlpWMQiEJs2azTq8RJrJMRqxGKBAIFZhDEjVmMbL3Hy&#13;&#10;+SdOnvPsyLFfkvf3+uLEfonteEGxn0XAdsDY5NkIEyG0tJ43DVpYH+GPDXgBJISWma7/uSONNFLP&#13;&#10;0kvd2/dW/drIM3O7blWdb/VM3zq37m0jPBBAAAEEEEAAAQQQyJDA1DV2UltOOnJ56RArp2jX242R&#13;&#10;divSrD9vEyPbjchvSiXZ2mdky1aRJ6Tb7MlQiHQVAQQQiEVA/zbyQAABBBBAAAEEEEAgvQIdq2x7&#13;&#10;U5tcpj08Tw9ez9MJ/tSqemtlhyYHVuk+K0tW7t0012ysan8KI4AAAp4IkADwZCAJAwEEEEAAAQQQ&#13;&#10;8E1g9jp7vsnJLXrAeoVO+g9zFZ+18lNdKXDHq9vlq08vMC+5qpd6EEAAgbQLkABI+wjRPwQQQAAB&#13;&#10;BBBAICgBazqLcnneyF9o2N1xhq6JgFf0YPgfdu6Qzz5+jnkxzraoGwEEEEiDAAmANIwCfUAAAQQQ&#13;&#10;QAABBBCQwjr7JpOXLyjF6UlyaCIgum/AR3tfkb+XBaYvybZpCwEEEEhSgARAktq0hQACCCCAAAII&#13;&#10;IFAmUFhhW2Sa/I0emH5QJ+L5sgLJbfiF7Zcbe+eZnyXXJC0hgAACyQmQAEjOmpYQQAABBBBAAAEE&#13;&#10;DhHoKtrpOun/tm6ec8hTDflRVwPs1BsG/vGj3eZ/NqQDNIoAAgjEKEACIEZcqkYAAQQQQAABBBAY&#13;&#10;WaBQtAv0YPQ7mgA4YuRSDXvmqxtfkXdxSUDD/GkYAQRiECABEAMqVSKAAAIIIIAAAgiMLlBYb6+W&#13;&#10;nCzXg9HW0Us28Fkr339pt1zz7BnmtQb2gqYRQAABZwIkAJxRUhECCCCAAAIIIIBAJQKzN9glehD6&#13;&#10;Lf2Xq6R8I8voJQEP7HpBFj2+yOxqZD9oGwEEEHAhkPo/ui6CpA4EEEAAAQQQQACBdAjMXmfP14n/&#13;&#10;HVmY/Edixsh5rcfJcllmOW5Ox0uIXiCAQB0C+reXBwIIIIAAAggggAAC8Qt0rLcdTUbW66S6Pf7W&#13;&#10;3LZgS/LJ3rnmQ25rpTYEEEAgWQESAMl60xoCCCCAAAIIIBCkwJSVtm3C4bJWg39DFgH0kwGsHjgv&#13;&#10;3jjH3JvF/tNnBBBAIBJgKROvAwQQQAABBBBAAIHYBca3y2e0kUxO/iMcnfwbvR/A1ztW2cmxY9EA&#13;&#10;AgggEJMACYCYYKkWAQQQQAABBBBAYK/ArLX2dJ1BvyfrHnrpwsSmcQOJjKyHQv8RQCBQARIAgQ48&#13;&#10;YSOAAAIIIIAAAokIrLD5fF6+EJ1BT6S9mBvRIK7tXG8viLkZqkcAAQRiESABEAsrlSKAAAIIIIAA&#13;&#10;AghEAoVp0qNnzt/kk0bOyCd9iodYEEAgHAESAOGMNZEigAACCCCAAALJCuhH5+kZ8/+SbKPxtxYl&#13;&#10;NDqL9pL4W6IFBBBAwK0ACQC3ntSGAAIIIIAAAgggsE+gcIlcqQv/O3wE0YNo7xIbPo4TMSGAwMEC&#13;&#10;JAAO9uAnBBBAAAEEEEAAAVcCObnVVVVpq0dXAZw5s2hnpa1f9AcBBBAYTYAEwGg6PIcAAggggAAC&#13;&#10;CCBQk0BhnT3eWLmwpp0zslOTlaUZ6SrdRAABBAYESADwQkAAAQQQQAABBBBwLmBzco0u/887rzhF&#13;&#10;FeoNDq5LUXfoCgIIIDCmAAmAMYkogAACCCCAAAIIIFCtgC6R9/+j8oxMnbneTqvWhvIIIIBAowRI&#13;&#10;ADRKnnYRQAABBBBAAAFfBVbYvC7/f4uv4Q2Nq9nIeUN/5nsEEEAgzQIkANI8OvQNAQQQQAABBBDI&#13;&#10;oEDHKVLQ5f9HZLDrtXT5zFp2Yh8EEECgEQIkABqhTpsIIIAAAggggIDHAvlmCebu+EbCidXjlyyh&#13;&#10;IRCMAAmAYIaaQBFAAAEEEEAAgWQEdPl/RzItNb4VKzKz8b2gBwgggEBlAiQAKnOiFAIIIIAAAggg&#13;&#10;gECFAnoDwCkVFs18MY11Yscq2575QAgAAQSCECABEMQwEyQCCCCAAAIIIJCcgLVyeHKtNb4l/cjD&#13;&#10;oOJtvDg9QACBWgVIANQqx34IIIAAAggggAACwwsYmTD8E55ubRFWAHg6tISFgG8CJAB8G1HiQQAB&#13;&#10;BBBAAAEEGiygN8Y7rMFdSLT5fGDxJopLYwgg4FSABIBTTipDAAEEEEAAAQQQ0EsANAcQzsOasOIN&#13;&#10;Z2SJFAH/BEgA+DemRIQAAggggAACCCCAAAIIIIBAmQAJgDISNiCAAAIIIIAAAggggAACCCDgnwAJ&#13;&#10;AP/GlIgQQAABBBBAAAEEEEAAAQQQKBMgAVBGwgYEEEAAAQQQQAABBBBAAAEE/BMgAeDfmBIRAggg&#13;&#10;gAACCCCAAAIIIIAAAmUCJADKSNiAAAIIIIAAAggggAACCCCAgH8CJAD8G1MiQgABBBBAAAEEEEAA&#13;&#10;AQQQQKBMgARAGQkbEEAAAQQQQAABBBBAAAEEEPBPgASAf2NKRAgggAACCCCAAAIIIIAAAgiUCZAA&#13;&#10;KCNhAwIIIIAAAggggAACCCCAAAL+CZAA8G9MiQgBBBBAAAEEEEAAAQQQQACBMgESAGUkbEAAAQQQ&#13;&#10;QAABBBBAAAEEEEDAPwESAP6NKREhgAACCCCAAAIIIIAAAgggUCZAAqCMhA0IIIAAAggggAACCCCA&#13;&#10;AAII+CdAAsC/MSUiBBBAAAEEEEAAAQQQQAABBMoESACUkbABAQQQQAABBBBAAAEEEEAAAf8ESAD4&#13;&#10;N6ZEhAACCCCAAAIIIIAAAggggECZAAmAMhI2IIAAAggggAACCCCAAAIIIOCfAAkA/8aUiBBAAAEE&#13;&#10;EEAAAQQQQAABBBAoEyABUEbCBgQQQAABBBBAAAEEEEAAAQT8EyAB4N+YEhECCCCAAAIIIIAAAggg&#13;&#10;gAACZQIkAMpI2IAAAggggAACCCCAAAIIIICAfwIkAPwbUyJCAAEEEEAAAQQQQAABBBBAoEyABEAZ&#13;&#10;CRsQQAABBBBAAAEEEEAAAQQQ8E+ABIB/Y0pECCCAAAIIIIAAAggggAACCJQJkAAoI2EDAggggAAC&#13;&#10;CCCAAAIIIIAAAv4JkADwb0yJCAEEEEAAAQQQQAABBBBAAIEyARIAZSRsQAABBBBAAAEEEEAAAQQQ&#13;&#10;QMA/ARIA/o0pESGAAAIIIIAAAggggAACCCBQJkACoIyEDQgggAACCCCAAAIIIIAAAgj4J0ACwL8x&#13;&#10;JSIEEEAAAQQQQAABBBBAAAEEygRIAJSRsAEBBBBAAAEEEEAAAQQQQAAB/wRIAPg3pkSEAAIIIIAA&#13;&#10;AggggAACCCCAQJkACYAyEjYggAACCCCAAAIIIIAAAggg4J8ACQD/xpSIEEAAAQQQQAABBBBAAAEE&#13;&#10;ECgTIAFQRsIGBBBAAAEEEEAAAQQQQAABBPwTIAHg35gSEQIIIIAAAggggAACCCCAAAJlAiQAykjY&#13;&#10;gAACCCCAAAIIIIAAAggggIB/AiQA/BtTIkIAAQQQQAABBBBAAAEEEECgTIAEQBkJGxBAAAEEEEAA&#13;&#10;AQQQQAABBBDwT4AEgH9jSkQIIIAAAggggAACCCCAAAIIlAmQACgjYQMCCCCAAAIIIIAAAggggAAC&#13;&#10;/gmQAPBvTIkIAQQQQAABBBBAAAEEEEAAgTIBEgBlJGxAAAEEEEAAAQQQQAABBBBAwD8BEgD+jSkR&#13;&#10;IYAAAggggAACCCCAAAIIIFAmQAKgjIQNCCCAAAIIIIAAAggggAACCPgnQALAvzElIgQQQAABBBBA&#13;&#10;AAEEEEAAAQTKBEgAlJGwAQEEEEAAAQQQQAABBBBAAAH/BEgA+DemRIQAAggggAACCCCAAAIIIIBA&#13;&#10;mQAJgDISNiCAAAIIIIAAAggggAACCCDgnwAJAP/GlIgQQAABBBBAAAEEEEAAAQQQKBMgAVBGwgYE&#13;&#10;EEAAAQQQQAABBBBAAAEE/BMgAeDfmBIRAggggAACCCCAAAIIIIAAAmUCJADKSNiAAAIIIIAAAggg&#13;&#10;gAACCCCAgH8CJAD8G1MiQgABBBBAAAEEEEAAAQQQQKBMgARAGQkbEEAAAQQQQAABBBBAAAEEEPBP&#13;&#10;oMm/kIgIAQQQQACBdAl0rbMnWyNnipFO7dnrjJEp1srh+vME/blZ/71qrGyzIi/qtsf0ucf05w3y&#13;&#10;lKzvXWJ2pysaeoMAAggg4IvArEfslHyznKHxzNL3n9fp11P0/edwfc+aoF+jueJ23b5d35d+Hb0/&#13;&#10;6bbHbEmKva/KT2WB6fPFIaQ4SACENNrEigACCCCQjMAym+u6RM6xOblOD5Yu1IOmqeaQljUJcPBD&#13;&#10;f963aeHAc9EP0+S1QtGu0cTAd17rkxVPzTfPH7wTPyGAAAIIIFCFwAqb75wq5+Vz8nad1F+g7zen&#13;&#10;lO09+H60700pen7/e1b0XF6kcLgmBjbYVWLlrm2vyV3PnG1+X1YPG1IpMGRYU9k/OoUAAggggEBm&#13;&#10;BGattUc35eQDOvG/Td9gJzvtuJV+PSPz76WSfGbTXPMjp3VTGQKOBTRx9ZBOGM52XG1qq9PToN2b&#13;&#10;55gNqe0gHQteoLDOHi85+aC+N92s2eZJLkE0SR2tVLvX9MunN84zq13WTV3uBUgAuDelRgQQQACB&#13;&#10;wASiiX8+Lx/RN9Xb9MDqsNjDt/J/tJ2/3DjH3Bt7WzSAQA0CJABqQGMXBGIQGJj45+VjWvWN+h7V&#13;&#10;GkMTB1WpqwpW6cq3j2ycax486Al+SI0ANwFMzVDQEQQQQACBzAlES/2L9nad/G/Vs50fTGTyHyEZ&#13;&#10;ebP+/z3a9vc719jomk0eCCCAAAIIHBAo2mZ9j/gTPeu/VSf+70pi8h81ru+FZ2mbK7Xtb0f3vznQ&#13;&#10;Ib5LiwAJgLSMBP1AAAEEEMiUQHRgU7hUHtLJ+Bf0gGdiQzpvZFGuWX5Z2GDf15D2aRQBBBBAIHUC&#13;&#10;uiptZkFkrb4/fVLfn9ob0kEjS2xeHp29zvY0pH0aHVGABMCINDyBAAIIIIDA8AKz19vLJS8/1wOr&#13;&#10;M4cvkdzW6KyO/vt7PdvynSkr7ZHJtUxLCCCAAAJpE4gm3Pkm2aDvT3/Q6L7pe9OEXF7u0EuCvja5&#13;&#10;aOO/PK7RAWekfRIAGRkouokAAgggkA4BnWh/0OTkO9qbo9LRo329MHLF+HZZNWONPSlV/aIzCCCA&#13;&#10;AAKJCHStt8uiCXc08U6kwQob0WTEjfqG+UB0v5wKd6FYjAIkAGLEpWoEEEAAAb8E9CzG3+iSys/p&#13;&#10;wZX+l76HHmQV2ppkddcjtjN9vaNHCCCAAAKxCOj9aPRSsH/Ua+//Mpb6HVSq70+nNeXl4c6H7akO&#13;&#10;qqOKOgRIANSBx64IIIAAAuEI6OT/r/QA5s9TH7GRk6VFHtRloHoJKA8EEEAAAa8Fosn/pfJVzUq/&#13;&#10;K/VxGunItcqPpz9sj0t9Xz3uIAkAjweX0BBAAAEE3Ajosv/bdfL/ETe1JVLLcboM9AGSAIlY0wgC&#13;&#10;CCDQGIHByb+RGxrTgepb1ffS6eNa5Qcdq2xjbk5YfZe924MEgHdDSkAIIIAAAi4FdBJ9vjXy9y7r&#13;&#10;TKgukgAJQdMMAgggkLhABif/+430o2ybxsny/T/zTaICJAAS5aYxBBBAAIEsCUTLFPWGf8t1aWVW&#13;&#10;3y8HkgCFNXZ2ltzpKwIIIIDAKAJZnvzvC0vfVxfPLto/HCVKnopJIKsHNDFxUC0CCCCAAAIHBHSZ&#13;&#10;4ld1ueLxB7Zk8rvjTLOs5HKATI4dnUYAAQQOFogm/5fJ1/S9KTPL/g8O4MBPGsMnO9bYNxzYwndJ&#13;&#10;CJAASEKZNhBAAAEEMidQWG+v0nv9L8pcx4fvMCsBhndhKwIIIJAdgcEz/yJLs9PpkXuqqwBamprk&#13;&#10;H0YuwTNxCJAAiEOVOhFAAAEEMi1w0mo7Thf9fzrTQZR3fmAlAJcDlMOwBQEEEEi9wODk34Mz/0Ot&#13;&#10;dRXAWbM32OuHbuP7eAVIAMTrS+0IIIAAAhkUOLJV3q9nJnz8rGKSABl8PdJlBBAIXMDTyf/gqBor&#13;&#10;fy0rbdPgz3yNV4AEQLy+1I4AAgggkDGBwgrbYkX+KGPdrqa7JAGq0aIsAggg0EiBvZP/f/bhmv+R&#13;&#10;GDW2U7omyHUjPc92twIkANx6UhsCCCCAQMYF7BS5Xs/+T854GGN1nxsDjiXE8wgggECjBaLJ/94b&#13;&#10;/t3Y6K7E3r6RD8XeBg0MCJAA4IWAAAIIIIDAEAH92L9bh/zo87fcGNDn0SU2BBDItsDgmX9Pbvg3&#13;&#10;5mAY6dKb784bsxwF6hYgAVA3IRUggAACCPgi0PmwPVXv/H+GL/FUEAeXA1SARBEEEEAgUYHByb8R&#13;&#10;/8/8HwzLZQAHe8TyEwmAWFipFAEEEEAgiwL5VrlGl//rf0E9uBwgqOEmWAQQSLXA3sn/V/W6+NAm&#13;&#10;/6KfvrMk1WPjSedIAHgykISBAAIIIFC/gDVyfv21ZLIGLgfI5LDRaQQQ8ErgwJn/G7yKq8Jgovvv&#13;&#10;zCzaWRUWp1iNAiQAaoRjNwQQQAABzwRW2LxYOdOzqKoJ5zjTJA8U1tjZ1exEWQQQQAABBwIHJv/h&#13;&#10;nfkfwtdk5S1DfuTbGARIAMSASpUIIIAAAtkT6DhFCrrksj17PXfYYyOTTLOsJAng0JSqEEAAgbEE&#13;&#10;Ql72f4iNvg/PP2QTPzoWIAHgGJTqEEAAAQSyKZBvko5s9tx5r1kJ4JyUChFAAIERBA6c+Q9y2f+h&#13;&#10;KpoA4L34UBTHP5MAcAxKdQgggAAC2RTIGXldNnseQ6+jlQBcDhADLFUigAACQwQOTP6DXvY/RESs&#13;&#10;5b14qEcc35MAiEOVOhFAAAEEsidg5eTsdTrGHnM5QIy4VI0AAsELMPkf9iWgKwCOmbLStg37JBud&#13;&#10;CJAAcMJIJQgggAACmRcwMiHzMbgPgMsB3JtSIwIIhC7A5H/UV0BLO+/HowLV+SQJgDoB2R0BBBBA&#13;&#10;wA8BXXYY9g0ARxpGLgcYSYbtCCCAQPUCeyf/X9Ez3Sz7H0Evt4cEwAg0TjaTAHDCSCUIIIAAApkX&#13;&#10;MKIfQcxjWAGSAMOysBEBBBCoSuDAmf+bqtovsMKlJmGOGuOYgxsjLlUjgAACCGRIwMr2DPU2+a7u&#13;&#10;SwJ0PWI7k2+cFhFAAIGMC3Dmv+IB7N/N+3HFWDUUJAFQAxq7IIAAAgh4KGA44BhzVDUJIM2ysrDG&#13;&#10;zh6zLAUQQAABBPYKHJj83wTJ2AK7jGwbuxQlahUgAVCrHPshgAACCHglYEWe8yqguIJhJUBcstSL&#13;&#10;AAI+CjD5r3ZUX3r2DPNatTtRvnIBEgCVW1ESAQQQQMBjAWPlMY/DcxvavpUAXA7glpXaEEDAMwEm&#13;&#10;/1UPqCbjeS+uWq26HUgAVOdFaQQQQAABXwVKHHRUNbRcDlAVF4URQCAwgb2T/3/Wu/3fFFjk9YVL&#13;&#10;Mr4+vwr2JgFQARJFEEAAAQT8F9j1G/mFfhTgTv8jdRghlwM4xKQqBBDwRuDAmX8+6q/KQdUVAGur&#13;&#10;3IXiVQqQAKgSjOIIIIAAAn4KPL7I7NIzNRx4VDu8XA5QrRjlEUDAZ4EDk/+bfA4zrthMSR6Kq27q&#13;&#10;3StAAoBXAgIIIIAAAoMCJXlw8Fu+ViHA5QBVYFEUAQS8FWDZf11Dq6vwftd7n/yirkrYeUwBEgBj&#13;&#10;ElEAAQQQQCAUgZKVO0OJ1XmcXA7gnJQKEUAgQwIHzvyz7L/2YbtblukaAB6xCpAAiJWXyhFAAAEE&#13;&#10;siTw6DzTK1Z+maU+p6qvXA6QquGgMwggkJDAgcn/TQm16Gsz3/Q1sDTFRQIgTaNBXxBAAAEEGi6g&#13;&#10;NyD6WsM7keUOkATI8ujRdwQQqFaAyX+1YsOW1/fep3vvlZ8M+yQbnQqQAHDKSWUIIIAAAlkX6Nsp&#13;&#10;X9JVAC9nPY6G9p8kQEP5aRwBBBIS0Ml/12XyZT7qr35vvf7/Myz/r9+xkhpIAFSiRBkEEEAAgWAE&#13;&#10;tpxltumZiC8GE3BcgZIEiEuWehFAIA0C+yb/2pWb09CdLPdBJ/+/eUnkK1mOIUt9JwGQpdGirwgg&#13;&#10;gAACiQj098unorsRJ9KYz42QBPB5dIkNgXAFmPw7HXsj8onnus0Op5VS2YgCJABGpOEJBBBAAIFQ&#13;&#10;BTafZn6rByT/NdT4ncZNEsApJ5UhgECDBZj8Ox0ATbb3btwm/+C0UiobVYAEwKg8PIkAAgggEKrA&#13;&#10;xnvlHzX2YqjxO42bJIBTTipDAIEGCejkv3DpwFJ1lv07GAK93M72l+R9ssD0OaiOKioUIAFQIRTF&#13;&#10;EEAAAQQCE9DPIu7fI+/QA5TtgUUeT7gkAeJxpVYEEEhGYN+Zf27455Dbyn/fPM/8xGGNVFWBAAmA&#13;&#10;CpAoggACCCAQpsCm+eYx2y+3hxl9DFFrEsA2ywNdj9jOGGqnSgQQQCAeAZb9u3e1sqZ3m3zEfcXU&#13;&#10;OJYACYCxhHgeAQQQQCBogUfnmeW2JJ8MGsFh8Hr27HiSAA5BqQoBBOIVYPLv3FdX1v3fPTvlKpb+&#13;&#10;O6etqEISABUxUQgBBBBAIGSB3rnyZ3qjom+EbOAy9sEkwMyineWyXupCAAEEnAow+XfKGVUWfeRf&#13;&#10;X0kW6kfuPue8ciqsSIAEQEVMFEIAAQQQCFvAWF2qeKtY+W7YDu6ij5IALSIPkgRwZ0pNCCDgUIDJ&#13;&#10;v0PMvVXp5P8VfR+9ZMtcs8V55VRYsQAJgIqpKIgAAgggELSA3qXYPinX6tLFe4J2cBm83hOgWWQl&#13;&#10;SQCXqNSFAAL1C1jTdZl8Wevhbv/1Yw7UEE3+9f3zrb1zzTpHVVJNjQIkAGqEYzcEEEAAgfAEepeY&#13;&#10;3fKEXE0SwN3YRysBSAK486QmBBCoV0An/xuY/NerOHT/wcn/o91m7dDtfN8YARIAjXGnVQQQQACB&#13;&#10;jAqQBHA/cCQB3JtSIwII1CKwf/J/Sy17s0+5AJP/cpNGbyEB0OgRoH0EEEAAgcwJkARwP2QkAdyb&#13;&#10;UiMCCFQjwOS/Gq1KyjL5r0Qp+TIkAJI3p0UEEEAAAQ8ESAK4H0SSAO5NqREBBCoRYPJfiVI1ZZj8&#13;&#10;V6OVbFkSAMl60xoCCCCAgEcCJAHcDyZJAPem1IgAAqMJMPkfTaeW55j816KW3D4kAJKzpiUEEEAA&#13;&#10;AQ8FSAK4H1SSAO5NqREBBIYTYPI/nEo926LJf8nIQm74V49ivPuSAIjXl9oRQAABBAIQIAngfpBJ&#13;&#10;Arg3pUYEEBgqwOR/qIaL7wcn/5vmmDUu6qOOeARIAMTjSq0IIIAAAoEJkARwP+AkAdybUiMCCEQC&#13;&#10;TP5dvw6Y/LsWja8+EgDx2VIzAggggEBgAiQB3A84SQD3ptSIQNgCTP5djz+Tf9ei8dZHAiBeX2pH&#13;&#10;AAEEEAhMgCSA+wEnCeDeNIEa+xJoIzVN5PskqHhTA191R5j8V002xg5M/scASuHTJABSOCh0CQEE&#13;&#10;EEAg2wIkAdyPH0kA96ax1mhkW6z1p6zyPbmw4k0Zf4XdYfJfIVTFxZj8V0yVqoIkAFI1HHQGAQQQ&#13;&#10;QMAXAZIA7keSJIB709hqtLI9trpTWHHpNRIAKRyWIV1i8j8Ew8m3TP6dMDakEhIADWGnUQQQQACB&#13;&#10;EAT2JwGs3BtCvEnESBIgCeX62zAiv6m/lozUYKX/8cPkpYz0NsBuWlMoypc08FsCDD6WkJn8x8Ka&#13;&#10;WKUkABKjpiEEEEAAgRAFBpIAT8pVesBEEsDRC4AkgCPIGKuxRrbGWH2qqtZYn5JusydVnaIz+wT2&#13;&#10;Tv71b8atkLgRYPLvxrGRtZAAaKQ+bSOAAAIIBCFAEsD9MJMEcG/qssZSSba4rC/NdRkbTrIjzeNQ&#13;&#10;3jcm/+Um9W1h8l+fX1r2JgGQlpGgHwgggAACXguQBHA/vCQB3Ju6qnH3bvmFq7oyUM/PM9DHwLrI&#13;&#10;5N/1gDP5dy3auPpIADTOnpYRQAABBAITIAngfsAHkwAd622H+9qpsVaBJ840L1iRR2vdP0v79VtZ&#13;&#10;maX++t9XJv+ux5jJv2vRxtZHAqCx/rSOAAIIIBCYAEkA9wMeJQGajDxIEsC9bZ01PlDn/qnfXZMc&#13;&#10;u1828nDqOxpMB5n8ux5qJv+uRRtfHwmAxo8BPUAAAQQQCEyAJID7AScJ4N7UQY3+3/hSz/4/1212&#13;&#10;OLCiiroFmPzXTXhIBUz+DwHx5EcSAJ4MJGEggAACCGRLgCSA+/HalwRYyUoA97a11Nj7hPxIJxC/&#13;&#10;qmXfDO3zjQz11eOuMvl3PbhM/l2Lpqc+EgDpGQt6ggACCCAQmABJAPcDrkmAE/RyAJIA7mmrr3GJ&#13;&#10;6Tci36x+x2zsoROkbb8X+W42eutzL5n8ux5dJv+uRdNVHwmAdI0HvUEAAQQQCEyAJID7AScJ4N60&#13;&#10;1hr39Ms/iJW+WvdP+X5fYvl/o0eIyb/rEYgm//39ctGmOWaN67qpLx0CJADSMQ70AgEEEEAgYAGS&#13;&#10;AO4HnySAe9NaatxymnlKb5Tn3SoAjWlX3075dC0m7ONKgMm/K8nBegYn/5tPM48MbuOrfwIkAPwb&#13;&#10;UyJCAAEEEMigAEkA94NGEsC9aS019ln5aw9XAXxpy1nmuVo82MeFAJN/F4pD62DyP1TD7+9JAPg9&#13;&#10;vkSHAAIIIJAhAZIA7geLJIB702pr3DLXbCmJfK7a/VJc/sVtO+SjKe6f510bmPz/k/5u3+p5oImF&#13;&#10;x+Q/MepUNEQCIBXDQCcQQAABBBDYK0ASwP0rgSSAe9NqazTb5GO6CuDZavdLY3ld/v+hZ842ev8/&#13;&#10;HskL7J/8vzP5tv1skcm/n+M6WlR6c1YeCCCAAAIIIJA2gcIK22Kmyd1i5JK09S2r/dED3V/pcvQF&#13;&#10;0RnprMaQ5X53rrcX5HJyvx58ZvYElE7+/613jrk8y+OQ3b4z+Xc9dvo3cZve8G8h1/y7lk13fZn9&#13;&#10;A5xuVnqHAAIIIIBAfQLRSgD7pFypZ02/X19N7D0owEqAQYnGfN001/xIX8//rTGt19+qTpaekV1y&#13;&#10;c/01UUP1Akz+qzcbfQ8m/6P7+PwsCQCfR5fYEEAAAQQyLUASwP3wkQRwb1pNjb1PDlwKcF81+6Sk&#13;&#10;7KtSkqt7zzC/S0l/AuoGk3/Xg83k37VoturjEoBsjRe9RQABBBAIUIDLAdwPuh4AczmAe9aKapxc&#13;&#10;tIdNFPmxXt4yv6IdGl3Iyh5bksW988wPG92V8Npn8u96zJn8uxbNXn2sAMjemNFjBBBAAIHABFgJ&#13;&#10;4H7AWQng3rTSGp/rNjvsbrlEJyI/rXSfhpXTyb+e+V/K5L8RI8Dk37U6k3/XotmsjxUA2Rw3eo0A&#13;&#10;AgggEKAAKwHcDzorAdybVlpjxyrb3tQm39VkzHmV7pNwuVf1pn9X6U3/7k+4XZoTJv+uXwRM/l2L&#13;&#10;Zrc+VgBkd+zoOQIIIIBAYAKsBHA/4KwEcG9aaY1bzjLbdr0gi7T8VyvdJ6lyOll6Zk+fnMvkPynx&#13;&#10;oe0w+R+q4eJ7Jv8uFP2pgxUA/owlkSCAAAIIBCLASgD3A81KAPem1dRYWG9vMDn5gu4zvpr94igb&#13;&#10;fdTfth1y0zNnm9/HUT91jibA5H80nVqeY/Jfi5rf+5AA8Ht8iQ4BBBBAwFMBkgDuB5YkgHvTamrs&#13;&#10;Ktrp1sjn9eD04mr2c1j2RX0N/Glvt/m6wzqpqmIBJv8VU1VYkMl/hVCBFSMBENiAEy4CCCCAgD8C&#13;&#10;JAHcj2WUBOjvl3M3n2a2uq+dGisR6Fpnr5Sc/LV+SkBHJeXrLaNjvlMPiL/0ymvyl5z1r1ez1v2Z&#13;&#10;/NcqN9J+TP5HkmE7CQBeAwgggAACCGRYgCSA+8EjCeDetOoal9nc7MvkamPlz/U+DX9Q9f4V7KDj&#13;&#10;/Eo08e8X+fSmbvOrCnahSCwCA5P/f9Rxvi2W6gOslMl/gINeRcgkAKrAoigCCCCAAAJpFCAJ4H5U&#13;&#10;SAK4N621xsI6+yZdEbBUD1qX6KqAk2qtJ9pPr+/fpV8e0I/2u+PlPfLdZ88wr9VTH/vWK8Dkv17B&#13;&#10;Q/ePJv+mJBdtnGdWH/ocPyMQCZAA4HWAAAIIIICABwIkAdwPIkkA96b11tix3nbkjSzQA9jTta4O&#13;&#10;PWscXSZw5LD1WunTCf+T+txWPeL9eakkD27bIw8z6R9WqwEbmfy7Rmfy71rUz/pIAPg5rkSFAAII&#13;&#10;IBCgwIz7bGvbcXKXTnYuCTD8WEImCRALq9NKO1bZdq2wXVqlXT/futn2yXZdMbBt8w55WVMFfU4b&#13;&#10;ozJHAkz+HUHur4bJ/34KvhlDgATAGEA8jQACCCCAQJYESAK4H60oCVDqk7dsmm8ec187NSIQnkCh&#13;&#10;aP+Ja/7djTuTf3eWIdSkiVIeCCCAAAIIIOCLwOOLzK6dL8hVerHzfb7E1Og4dKJyQq5Z/r2zaE9o&#13;&#10;dF9oH4GsC+jk/2+Z/LsbRSb/7ixDqYkEQCgjTZwIIIAAAsEI7EsCXEkSwN2Q65LJKXrt+Q+nFe0R&#13;&#10;7mqlJgTCEphdtH+ok/8/Cyvq+KJl8h+frc81kwDweXSJDQEEEEAgWAGSALEM/RsOE/laLDVTKQKe&#13;&#10;C+iZ/wU6+f+s52EmFh6T/8SovWuIBIB3Q0pACCCAAAII7BUgCRDDK8HIFYX19v0x1EyVCHgrMOMh&#13;&#10;e6zenHS5rqRh7uFglJn8O0AMuAp+CQMefEJHAAEEEPBfYEgS4Pv+R5tQhDn5VNcjtjOh1mgGgcwL&#13;&#10;tB4mX9LJ/+TMB5KCAJj8p2AQMt4FEgAZH0C6jwACCCCAwFgC+5IA3BhwLKgKn9eJTKu0yN9VWJxi&#13;&#10;CAQt0LneLtKl/5cHjeAoeCb/jiADr4YEQOAvAMJHAAEEEAhDYMhKAD4dwM2QX6CXAlzlpipqQcBP&#13;&#10;gcIK25LLyef8jC7ZqJj8J+vtc2skAHweXWJDAAEEEEBgiABJgCEYLr7NycdFrC4I4IEAAsMKTJeb&#13;&#10;9BfkdcM+x8aKBZj8V0xFwQoESABUgEQRBBBAAAEEfBEgCeBuJHVi0zl7vSx2VyM1IeCRwDIbzTP+&#13;&#10;xKOIGhIKk/+GsHvdKAkAr4eX4BBAAAEEECgXIAlQblLrFr22mQlOrXjs57VA1yK5grP/9Q0xk//6&#13;&#10;/Nh7eAESAMO7sBUBBBBAAAGvBUgCuBleTQCc1VW0093URi0I+COg5/9v8Cea5CNh8p+8eSgtkgAI&#13;&#10;ZaSJEwEEEEAAgUMESAIcAlLjj1bkuhp3ZTcEvBSYstIeKUYu9jK4BIJi8p8AcsBNkAAIePAJHQEE&#13;&#10;EEAAAZIATl4DfBqAE0Yq8UVg/ARZrMv/W3yJJ8k4mPwnqR1mWyQAwhx3okYAAQQQQGC/wGASQM9k&#13;&#10;/2D/Rr6pXMDIG0/5D3tU5TtQEgG/BUxOzvU7wniiiyb/YuXijfPM6nhaoFYEREgA8CpAAAEEEEAA&#13;&#10;AYmSALuel7eRBKj+xaBnOk17m5xd/Z7sgYCfAjqRPcfPyOKLanDy3zvXPBxfK9SMAAkAXgMIIIAA&#13;&#10;AgggsE+AJEAdLwUjc+vYm10R8EagsNpO1JtjcmPMKkaUyX8VWBStW4AVAHUTUgECCCCAAAL+CJAE&#13;&#10;qG0sdRXAzNr2ZC8E/BIotfK7UM2IMvmvRouyLgRIALhQpA4EEEAAAQQ8EiAJUNNgzqhpL3ZCwDMB&#13;&#10;0y/8LlQ4pkz+K4SimFMBEgBOOakMAQQQQAABPwRIAlQ3jnrvhBOq24PSCPgpoMv/J/sZmduo9G/G&#13;&#10;9uiGf1zz79aV2sYWIAEwthElEEAAAQQQCFKAJEBVwz6hqtIURsBXASP8LowxtgOT/5JcxOR/DCie&#13;&#10;jkWABEAsrFSKAAIIIICAHwIkASocRyY9FUJRzHsBfhdGHWIm/6Py8GQCAiQAEkCmCQQQQAABBLIs&#13;&#10;QBJg7NEzVkpjl6IEAv4L6HXt/f5HWVuETP5rc2MvtwIkANx6UhsCCCCAAAJeCpAEGHNYt49ZggII&#13;&#10;hCBg9Np2HmUCTP7LSNjQIAESAA2Cp1kEEEAAAQSyJkASYNQR2zbqszyJQCACuhqG34VDxprJ/yEg&#13;&#10;/NhQARIADeWncQQQQAABBLIlQBJg+PGyRp4Z/hm2IhCWgE52/zOsiEePlsn/6D48m7wACYDkzWkR&#13;&#10;AQQQQACBTAuQBBhm+Kw8NsxWNiEQnIAp8bswOOhM/gcl+JomARIAaRoN+oIAAggggEBGBEgCHDxQ&#13;&#10;eqC/5eAt/IRAmAK/+b08pr8Pwd8Uk8l/mK//LERNAiALo0QfEUAAAQQQSKHAkCTAD1PYvUS7VCrJ&#13;&#10;6kQbpDEEUirw/ELzqlj5RUq7l0i3Bib/Vi7unWseTqRBGkGgCgESAFVgURQBBBBAAAEEDhbYlwS4&#13;&#10;Qg94g00CaOy7dr4qaw+W4ScEwhUwIg+FGv3+yX+3WRWqAXGnW4AEQLrHh94hgAACCCCQeoEhSYAf&#13;&#10;pL6zcXTQyuqnF5idcVRNnQhkUcBa+XEW+11vnwcm/yW5qJfJf72U7B+jAAmAGHGpGgEEEEAAgVAE&#13;&#10;Qr4cQCc73w5lnIkTgUoEdr0o9+tlAC9XUtaXMvvP/LPs35ch9TYOEgDeDi2BIYAAAgggkKzAkJUA&#13;&#10;4VwOYGWPXv//r8lK0xoC6RaI/haIkbvT3Ut3vds/+efMvztUaopNgARAbLRUjAACCCCAQHgCASYB&#13;&#10;vrv5NPPb8EaaiBEYQ6BfvjxGCS+eZvLvxTAGFQQJgKCGm2ARQAABBBCIXyCkJMCefvl/4xelBQSy&#13;&#10;J7Bxnlmtl8d4fRd8Jv/Ze13SYxESALwKEEAAAQQQQMC5QAhJAD34//GW00zROR4VIuCLQEn+uy+h&#13;&#10;HBoHk/9DRfg5KwIkALIyUvQTAQQQQACBjAn4nATQg/9Sv8ifZWxI6C4CiQr0zjP3aIM/SbTRBBpj&#13;&#10;8p8AMk3EJkACIDZaKkYAAQQQQAABj5MAX948x2xghBFAYHSBPisf0E8E0HyZHw8m/36MY8hRkAAI&#13;&#10;efSJHQEEEEAAgQQEfEsC6HXNv+7vkw8nQEcTCGReYHO3+aUG8bnMB6IBMPn3YRSJgQQArwEEEEAA&#13;&#10;AQQQiF3AlyRAtPS/ZGUpd/6P/SVDAx4J2CcHEmaZXjHD5N+jF2TgoZAACPwFQPgIIIAAAggkJeBD&#13;&#10;EsCW5G83zTU/SsqMdhDwQaB3idltd8nbdfXMK1mMh8l/FkeNPo8kQAJgJBm2I4AAAggggIBzgUwn&#13;&#10;Aazc+ej35SPOUagQgQAEes8wj2sC7UqdTO/OUrhM/rM0WvS1EgFTSSHKIIAAAggggAACLgVm3Gdb&#13;&#10;W4+T7xkjC13WG1ddeuZy5a4X5OIogRFXG9SLQAgCXevstTYv39JJSOrnIUz+Q3hFhhcjKwDCG3Mi&#13;&#10;RgABBBBAoOECAysBXpDL9QD7roZ3ZowOaB9/3LdTLmfyPwYUTyNQgcDGeebbpiQ36h319lRQvGFF&#13;&#10;NOn325LIhb3dZlXDOkHDCMQgQAIgBlSqRAABBBBAAIGxBaIJde89skQPtL84dunGlNDJ/7flCVm0&#13;&#10;5SyzrTE9oFUE/BPYONfcoZcDLNbIXk1jdPo36RnNTpy1aY5Zk8b+0ScE6hFI/dKbeoJjXwQQQAAB&#13;&#10;BBDIhkBhvX2/5ORTemDSmooe6+eW6+T/Y73d8gldqazf8kAAAdcChXX2Tfp7/229FGim67prrS+6&#13;&#10;3EfP/F+/qdv8qtY62A+BNAuwAiDNo0PfEEAAAQQQCESgd675e+mX+XrwvbXhIVt5tmRkgS79/TiT&#13;&#10;/4aPBh3wWKB3nvmZbJM5+nv/jYaHGSX9rHyk9165gMl/w0eDDsQowAqAGHGpGgEEEEAAAQSqE5iy&#13;&#10;0raNb5cP6QHKn+stwsZVt3edpfdek/x3e3bKx1jyX6cluyNQpUBhg12oa23+h/7ed1S5q4viP+mz&#13;&#10;8oHN3eaXLiqjDgTSLEACIM2jQ98QQAABBBAIVKDzYXtqrlWW6YHK9TohaI6TQdf3l/SGZHebPfLR&#13;&#10;jaebTXG2Rd0IIDCKQNE2F6y83+Tk/9FSJ45S0s1TVjbqap+PPzrHrHBTIbUgkH4BEgDpHyN6iAAC&#13;&#10;CCCAQLACM9bYk9qa5I80CXCDIhzrFMLKy1rft/r75DOb5pvHnNZNZQggULNAYYVtsVPk+lxO3q+/&#13;&#10;+2+uuaJhdowSfjoBekBv8vG5Td1yH5f5DIPEJq8FSAB4PbwEhwACCCCAgCcCK21TYbxcYPL6qQEi&#13;&#10;5+kBzKm1RKbX+P5a91upM4A79zwv9/HRfrUosg8CyQl0rLcdugToOmvkIv29n6MJgaaqW7eyQ/9u&#13;&#10;rNH9/00/feDbeu+B6O8ADwSCFCABEOSwEzQCCCCAAALZFoguEcg3600Dc9KhdxB/nU7sT9Kv7bqU&#13;&#10;f4Ie6Ou3sl0nCtv1++d022N60L9V/63lTH+2x53ehy0w6X47fuJEOT1vpKC/86/TTxCYpr/rRw78&#13;&#10;3htpU50d+v02/d3/nX59XH//Hyv1y88356Uo3XqRDw8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YAwB&#13;&#10;M8bzPI0AAggggAACCCCAAAL1CBRtc0HkBBv9s9KuVbXkjfTp96/2l+TF7f3yn8+eYV6rpwn2RQAB&#13;&#10;BCoRIAFQiRJlEEAAAQQQQAABBBCoUKCraKdbI+eLlbfoLm/UA+4OMdI06u5WntUEwc+0zNr+fvnx&#13;&#10;5h2yXhaYvlH34UkEEECgSgESAFWCURwBBBBAAAEEEEAAgUMFOov2hJzIO42Rq/W5Nxz6fLU/6+qA&#13;&#10;3+o+d+u/b/R2m1XV7k95BBBAYDgBEgDDqbANAQQQQAABBBBAAIExBAor7QRd0H+Vnt1frEXfpgfW&#13;&#10;cR1b/0JK8qmNT8k3ZYnpH6NbPI0AAgiMKBDXH6kRG+QJBBBAAAEEEEAAAQQyK7DC5gvT5HSd6r9P&#13;&#10;l/hfoWf825KKRVcFbC2J/NmmbvPdpNqkHQQQ8EuABIBf40k0CCCAAAIIIIAAAjEIzCzaWc17J/1v&#13;&#10;10n/MTE0UXGVeq+AH+o6gHdtnGf+s+KdKIgAAgioAAkAXgYIIIAAAggggAACCAwjMHO9ndacG1je&#13;&#10;/z49aJ4xTJHGbbLysq4IuL13rvlW4zpBywggkDUBEgBZGzH6iwACCCCAAAIIIBCbQGG1nWhb5WK9&#13;&#10;od/7tJHTY2vIUcW2JJ/rfUr+hHsDOAKlGgQ8FyAB4PkAEx4CCCCAAAIIIIDA6AIz7rOtrZPkXD0w&#13;&#10;7tHr+q/TNbL50fdI17O6EuDeV7fJNU8vMDvT1TN6gwACaRMgAZC2EaE/CCCAAAIIIIAAAokIFIp2&#13;&#10;gU74F+uE/1a9rr89kUbja+Qnv7Oy6LlusyO+JqgZAQSyLkACIOsjSP8RQAABBBBAAAEEKhbQSf8p&#13;&#10;Otnv0R3eq/9OrHjHDBSMbg7YGyU0us2eDHSXLiKAQAMESAA0AJ0mEUAAAQQQQAABBJIT6CzaE3JG&#13;&#10;LtMWP6gHv7OTa7khLf3zxjnm1oa0TKMIIJB6ARIAqR8iOogAAggggAACCCBQrcCMh+yxbW1ytuSk&#13;&#10;xxq5Qg96gznu1XsCvK+323yhWjPKI4CA/wLB/CH0fyiJEAEEEEAAAQQQCFxghc3Pni5n6AFudDO/&#13;&#10;G3Spf1uIInopwK5SSbo3zTUbQ4yfmBFAYGQBEgAj2/AMAggggAACCCCAQAYEuh6xnbZFr+m38nad&#13;&#10;9B+TgS7H3kVdBfDT3idlLh8PGDs1DSCQKQESAJkaLjqLAAIIIIAAAgggEAnMLNpjmq0s1SX+79UD&#13;&#10;2hmolAuUrPzho93m8+XPsAUBBEIVIAEQ6sgTNwIIIIAAAgggkDGBwmo70TbJIpOTP9cz/YWMdb8R&#13;&#10;3X3plR0y7Zmzze8b0ThtIoBA+gSa0tcleoQAAggggAACCCCAwF6BGffZ1tZjZIFO+qOP7rtWJ/4c&#13;&#10;v1b+4jiyfZz8sRb/aOW7UBIBBHwWYAWAz6NLbAgggAACCCCAQCYFrJm1Qd6sM/336rXs1+ikvz2T&#13;&#10;YaSh01ZefvG3cuLzC82raegOfUAAgcYKkEFtrD+tI4AAAggggAACCOwT6HzYnppv0TP9ObldN50Y&#13;&#10;bdbJP496BIwccfRE6Xle5B/rqYZ9EUDADwH+pPoxjkSBAAIIIIAAAghkUqBjlZ2cb5XLckaXqhvp&#13;&#10;yGQQ6e90ceMcMzf93aSHCCAQtwAJgLiFqR8BBBBAAAEEEEDgIIHCSjvBjJe36pn+pdbI5XpAyjHp&#13;&#10;QULuf9hdkulb55on3ddMjQggkCUBLgHI0mjRVwQQQAABBBBAIKsCK2y+c4qcmcvLe8XK5Trlb4tC&#13;&#10;YeafzIA252SxtvS5ZFqjFQQQSKsACYC0jgz9QgABBBBAAAEEPBAorLGzTZP0WJHb9Hr+YwZCYtaf&#13;&#10;/MhaOV8bJQGQvDwtIpAqARIAqRoOOoMAAggggAACCGRfYMZD9tjWcdKjE/7ouv6To4iY8zd2XHUs&#13;&#10;zmpsD2gdAQTSIMDf4jSMAn1AAAEEEEAAAQQyLjBrrT26KSeLdKb/Xv03P+PheNn9PX0ybctp5ikv&#13;&#10;gyMoBBCoSIAVABUxUQgBBBBAAAEEEEDgUIEZ99nWlmPlPKMf22esXKwTf44tD0VK0c/NTVLQ7pAA&#13;&#10;SNGY0BUEkhbgj3TS4rSHAAIIIIAAAghkWsCajrUypykvPRrGLbq0vH0gHNaVpn5UrZVTUt9JOogA&#13;&#10;ArEKkACIlZfKEUAAAQQQQAABPwRmPWKn5Fv0TL/I9RrRiX5EFVgURiYHFjHhIoDAIQIkAA4B4UcE&#13;&#10;EEAAAQQQQACBvQIdq+zkfJsszsnAdf2vxyXjAlYmZDwCuo8AAnUKkACoE5DdEUAAAQQQQAABnwR0&#13;&#10;0t/eNE6u0mv6L7dGLtcz/izu92WAjYzzJRTiQACB2gRIANTmxl4IIIAAAggggIA/Aitt06zxcmY+&#13;&#10;N3Bdf4/O+NuiaT8zf3+GeCASK32eRUQ4CCBQpQAJgCrBKI4AAggggAACCPgiMHudLehN/G7Xmf7b&#13;&#10;9evRvsRFHCMK7BzxGZ5AAIEgBEgABDHMBIkAAggggAACCOwVmP6wPa6tdeBM/3t10j8dl6AEXggq&#13;&#10;WoJFAIEyARIAZSRsQAABBBBAAAEE/BKYtdYenW/Ss/xWJ/5G5vsVHdFUKqDj/1ylZSmHAAJ+CpAA&#13;&#10;8HNciQoBBBBAAAEEAheYstK2jZsg5+WMRNf0X6McTVzUH/aLwopsCVuA6BFAgAQArwEEEEAAAQQQ&#13;&#10;QMAbAWsKG2TBwB38RW7WJf7t3oRGIHUJ6OTfynZ5tK5K2BkBBDIvQAIg80NIAAgggAACCCAQukDH&#13;&#10;Wju1Ka9n+o28Wy1OjM70cwf/0F8VB8evSaGNGxeY7Qdv5ScEEAhNgARAaCNOvAgggAACCCDghcCs&#13;&#10;R+yUpma5WIOJ7uL/ei+CIojYBKyVh2KrnIoRQCAzAiQAMjNUdBQBBBBAAAEEQhfoWGXbm1ploU74&#13;&#10;o5v5LVYPTvSH/qKoMH69BOD7FRalGAIIeCxAAsDjwSU0BBBAAAEEEMi+QHQzvwkTZL6NJv0i1+sy&#13;&#10;/7bsR0UECQu8ZJ6SHyfcJs0hgEAKBUgApHBQ6BICCCCAAAIIIDB7nS2YnCxViXfqef6jOdXPa6Jm&#13;&#10;ASvf6F1idte8PzsigIA3AiQAvBlKAkEAAQQQQACBrAtMXWMnjWsa+Ni+2/VM//Ssx0P/0yFgS7I8&#13;&#10;HT2hFwgg0GgBksmNHgHaRwABBBBAAIGgBWattUfn83KpHpS9R8/0zw8ag+CdC+i1//+3d46Z4rxi&#13;&#10;KnQi0FW00/UGjfP097/D5qRDP6zxRK04+vjOdt3W6qQRKkmrwG69tGubjvk2/dv/vCbqtuiYb9HX&#13;&#10;w4ZH55neuDrNCoC4ZKkXAQQQQAABBBAYQSC6rn/cBDkvp0v89ePZrtaDP47JRrBic50CVr5cZw3s&#13;&#10;7lJgpW3qbJeFOZFrdLJ3nv7un6yrfQYeA1/2fe+ySepKr8DQMddLvgYe0bauDfYFTd6tNP3yne2v&#13;&#10;yveeXmB2uoqCl5grSepBAAEEEEAAAQRGFbCmsF7m6sF+jx7Y3aRfo7N8PBCIVWC3lc6t3WZzrI1Q&#13;&#10;+ZgCXevsyTYvf6yTr+u18HFj7kABBAYFrLys7xkr9oh8xsXvMgmAQVi+IoAAAggggAACMQjMXG+n&#13;&#10;Ne/92L5364HX5BiaoEoEhhXQpcSrervN2cM+ycZEBGY9Yqfkm+W/6u/+DXq2vzmRRmnESwFNApT0&#13;&#10;coG7+0X+anO3+WWtQZIAqFWO/RBAAAEEEEAAgREEZq62J7a0yGJ9+nY96H/9CMXYjECsAjpheLde&#13;&#10;//9PsTZC5cMKzLjPtrYeJ3+qk60P69+AccMWYiMCtQhY6dfk3uf7dslHt5xltlVbBQmAasUojwAC&#13;&#10;CCCAAAIIDCPQscq259vkomiJvz59mR5kcZw1jBObEhLQScJru2TyE2eaFxJqkWb2CRTW2Tfp9dz/&#13;&#10;S/8CdICCQFwCmuB7TlcE9Ogqn5XVtMEbUzValEUAAQQQQAABBIYK6A29Cu1y9sB1/VbeoV/bhj7N&#13;&#10;9wg0SkAnB3fr2f+rGtV+qO3OLtr36ATrs/wtCPUVkGzc+nte0n9/9eg98nFZZkqVtE4CoBIlyiCA&#13;&#10;AAIIIIAAAkMEOtfbrtzeM/3v1AP9o4c8xbcIpEJArxO+ctMc851UdCaETiyzucJl8j90cvX+EMIl&#13;&#10;xnQJRAm/Xc/LOx5fZHaN1TMSAGMJ8TwCCCCAAAIIIKACuqz3eF3WG93B/z066Z8OCgJpFdDX6PaX&#13;&#10;d8lxz55hXktrH33qV2GFbTHT5A5d8r/Ep7iIJVsCel+AB3f1yeWPzzevjNZzPnN2NB2eQwABBBBA&#13;&#10;AIGgBWYW7TF6B/9L9TrLaNJ/WoTB2ZOgXxKZCF5fo//C5D+hodIz/0z+E7KmmVEF9D3q3LZmuWfK&#13;&#10;Srvw6QVm50iFSQCMJMN2BBBAAAEEEAhSQA+e2sa1y/nREn9j5WpFaGLWH+RLIbNB25KejeaRiEC0&#13;&#10;7F8b4sx/Ito0UoHAORPa5Vuywl4tS4xeCVT+IIldbsIWBBBAAAEEEAhOwJrZRZmnZ1B69Gz/jfq1&#13;&#10;PTgCAvZCQJf/P9d7j5xc6Q3BvAi6QUFEN/zTROEXG9Q8zSIwsoCVv9nYbT48XAESAMOpsA0BBBBA&#13;&#10;AAEEghDoKtrppehMv8i79N/kIIImSK8F9Drgj+vHgn3U6yBTEFxhrX2j5GWNJgv55I8UjAddOFhA&#13;&#10;E4H6n1ysnwRy/8HPcBnboR78jAACCCCAAAKeC8xcbU9sbpHLdcJ/uy7t7/I8XMILTGDPHnnjlvnm&#13;&#10;F4GFnWi4+27693P9+zEr0YZpDIHqBF60u2RW7xnmd0N34x4AQzX4HgEEEEAAAQS8FOhYZdvz4+Ri&#13;&#10;nfT3aICX6lf9jwcCfgno2f91TP7jH1MzVf6UyX/8zrRQt8Cx0iJ/q7W8a2hNvPkN1eB7BBBAAAEE&#13;&#10;EPBHYKVtKhwu50STfp0YXcdSXX+GlkiGFyhZ+cNHu83nh3+WrS4EZj1ipzQ1y6OaABjnoj7qQCBO&#13;&#10;gYFLAUoyv3euWTfYDisABiX4igACCCCAAAJeCMwq2tfn997M71ad/B8dBaWTfx4IeC2gB/qlvt1y&#13;&#10;t9dBpiC4fLP8BZP/FAwEXahIQN/6jP7vE1r4rYM78HY4KMFXWw/NkQAAQABJREFUBBBAAAEEEMis&#13;&#10;QGfRnhBN+vVM/7t1sj89s4HQcQRqFbDyfb3r96W17s5+YwvMWGNPam2WJ3QC1TJ2aUogkB4B2y/z&#13;&#10;eueZ9VGPWAGQnnGhJwgggAACCCBQhcDMoj2mqSSXmdzApP+0aFfO9FcBSFG/BEpyh18BpS+atib5&#13;&#10;I+0Vk//0DQ09GksgJx/SItdExVgBMBYWzyOAAAIIIIBAagSmrLRtEw6XC3S5c4+xcpUeyXAyIzWj&#13;&#10;Q0caJmDltT07ZdKWs8y2hvXB94b1niJd7fKs/s2Z5HuoxOefgL5n7pZdckL0iQC8afo3vkSEAAII&#13;&#10;IICAZwLWdG6Q03IlvYO/kRs0uPaBMxicxvBsnAmnZgEj/4vJf816Fe3YOUGvoWbyX5EVhdInMHDZ&#13;&#10;Sotcqz37IgmA9I0PPUIAAQQQQAABFegq2uliZanNyW168DJZcrAggMBwAnp2b/lw29nmTiCfk6vd&#13;&#10;1UZNCCQvYI2umiMBkDw8LSKAAAIIIIDAyAIzV9sTm1vlCl3e/x4929al/6L/eCCAwMgCL/Y+IT8Z&#13;&#10;+WmecSGgSZbz+FvkQpI6GiZg5cwZ99lWVgA0bARoGAEEEEAAAQQiAb2z9uFtOblYz/RHS/wvGZjz&#13;&#10;c6TNiwOBigR0YvpVWWL6KypMoZoEZq630/RP0qk17cxOCKREQG+S29Z2rJxOAiAlA0I3EEAAAQQQ&#13;&#10;CEpAb6hVOFzOiZb4a9xv14l/G3P+oF4BBOtIoK9P7nRUFdWMINBiZe4IT7EZgUwJaMJwHgmATA0Z&#13;&#10;nUUAAQQQQCDbAh1r7Bua8gNn+m/RCf/RrO/P9njS+8YK6MH8z7ecZoqN7YX/revqpA4SlP6PcwgR&#13;&#10;6sfmdpAACGGkiREBBBBAAIEGCnSsspObWvVj+4y8Wyf80xrYFZpGwCsBa+UOrwJKbzAd6e0aPUOg&#13;&#10;cgH9m0ECoHIuSiKAAAIIIIBApQIzi/aYppJcpmcb3q0T/9Mq3Y9yCCBQuUBpj9xVeWlK1iqgf8NO&#13;&#10;rHVf9kMgTQK6kmUyKwDSNCL0BQEEEEAAgQwLnLTajjuiSS7QSX+PhnGl5IXjjAyPJ11PuYCV/735&#13;&#10;dPN0ynvpS/cm+BIIcYQtoJcNtfPGHPZrgOgRQAABBBCoU8CaWWtlfn7vdf036NkFDpTrFGV3BCoR&#13;&#10;0KW8yyspR5n6BdS6XVcB8EAg+wKGBED2B5EIEEAAAQQQaIBAYbWdYZqlR2+OdVu0pLABXaBJBIIV&#13;&#10;0LN4u1/dLv8WLEDSgRvJJd0k7SEQh4CxkmMFQByy1IkAAggggICHAjPW2JNa83LFvpv5dUUhclLM&#13;&#10;w4EmpPQLWPnXpxeYl9LfUU96aGU7f+w8GcvAw9Dk4TYSAIG/CAgfAQQQQACB0QR00n+4TvoX6aS/&#13;&#10;xxr9ypx/NC6eQyAZgRJ3/08Gen8r2/Z/xzcIZFnAkADI8vDRdwQQQAABBOIRKNrm2SU5Z+Bmfkau&#13;&#10;00l/a9QQZ/vj4aZWBKoU+L08LQ9UuQ/F6xEw8kI9u7MvAikSeIEVACkaDbqCAAIIIIBAIwUKa+0b&#13;&#10;rd7MTyf6t5i8TGxkX2gbAQSGF7Al+XrvErN7+GfZGoeAmm/RhCgPBDIvoPcA2EoCIPPDSAAIIIAA&#13;&#10;AgjULjBztT2xuWVg0v8uPcU/jbP8tVuyJwJJCPTnuPt/Es5D29C/i1uG/sz3CGRVQO8BsIUEQFZH&#13;&#10;j34jgAACCCBQo8DMoj2mycri6GZ++m9ejdWwGwIIJC1g5anN3WZD0s2G3l6/kZ8yaQr9VeBH/Pqe&#13;&#10;z2vZj6EkCgQQQAABBEYXOGm1HXdEs1wY3cxPS75NP9SK49nRyXgWgfQJGPly+jrlf482d8vGrg3y&#13;&#10;okZ6rP/REqG3Alb6d/bJQ7z5ezvCBIYAAgggELzAMpvrWiTzbU4n/UaW6jLWCcGbAIBAhgX698id&#13;&#10;Ge5+hruuV05b+6D+Hb0mw0HQ9cAFdPn/hsfnm1dIAAT+QiB8BBBAAAH/BDrX2NflmgYm/e/U6CZz&#13;&#10;Xb9/Y0xEQQo8tGm+eSzIyFMQdMnI9/Q+gCQAUjAWdKE2AU0AfDfakwRAbX7shQACCCCAQKoEZqyx&#13;&#10;J7U0ydt0sh9d119IVefoDAII1C1grdxRdyVUULPAS1a+c5SR7aykqpmQHRsooJN/q6/df4m6QAKg&#13;&#10;gQNB0wgggAACCNQjoJP+w1vzckl0Xb++s1+sb+76Hw8EEPBOwErfnn1n77yLLSMBPddtdhxVtP+q&#13;&#10;f2VvykiX6SYCBwSsrOztNs9EG0gAHGDhOwQQQAABBNIvULTNnVbekotu5mfk7Trjb406zcw//UNH&#13;&#10;DxGoVSBauru12/ym1v3Zz41AX598tqlZbiTZ6saTWpITKIl8ZrA1EgCDEnxFAAEEEEAgxQKFdfZN&#13;&#10;Rm/mpxOBm/XrxBR3la4hgIBjAV3+v9xxlVRXg8CW+eYXhQ32Ht11cQ27swsCDRHQvx8/29Rtvj/Y&#13;&#10;OAmAQQm+IoAAAgggkDKBmavtic0tA3fvv01P8U+LuseZ/pQNEt1BIGYBPXh/Zcd2uT/mZqi+QoGS&#13;&#10;lY/pCqxL9W+x3hOQBwLpF9C/IcuG9pLjiKEafI8AAggggECDBWY8ZI9tGyeL9Zr+d+m1/fMa3B2a&#13;&#10;RwCBBgvowfsX9drd9za4GzQ/RKCraL+o2dj3DNnEtwikUkBXDf6gd45ZNLRzrAAYqsH3CCCAAAII&#13;&#10;NEDgpNV23OHN8tboZn6amb9CDyybyNA3YCBoEoEUCvT3c/f/tA3LK6/Jhw8/TK7Sfh2btr7RHwQG&#13;&#10;BTR5uFOPJT4w+PPgV44vBiX4igACCCCAQJICy2yua5HM10WkS/VsfzTxn5Bk87SFAAIZELDy7MZu&#13;&#10;OUUv/tETeTzSJNBZtJfopQD36N9u5lNpGhj6sl9AL1e5/dFu8z/3b9j3DSsADhXhZwQQQAABBGIU&#13;&#10;mLXWzszn9Q7+Iu/Uw8YToqY4eowRnKoRyLKAla8w+U/nAEY3VSust5/SJO6fprOH9CpoASsrhpv8&#13;&#10;RyYkAIJ+ZRA8AggggEASAjPW2JNamuRKnehH1/UXkmiTNhBAIPsCegbvzuxH4W8Evdvlw4V2eYP+&#13;&#10;XV/ob5REljUBXfr/076depJhhAcnHUaAYTMCCCCAAAL1COik//DWvFwSLfHXei7SN1zec+sBZV8E&#13;&#10;QhOwsmZjtzk9tLCzFu+k++34Y46WB7hpa9ZGzs/+6uT/iR19cuZT883zI0XICoCRZNiOAAIIIIBA&#13;&#10;tQJF29xp5Vy9LrRHp/vX6oy/tdoqKI8AAghEAnpvkOVIpF/g+YXm1aPW2kVNTQMf1Tgn/T2mh94K&#13;&#10;WHmyr18uHG3yH8XO2QhvXwEEhgACCCCQlMDs9fYPojv4a3s36deJSbVLOwgg4KeA3vGvpMv/T9Lr&#13;&#10;zH/lZ4T+RdWxyrY3j5O7NbIL/IuOiNIuoGf+fyYlubh3nvn1WH0lATCWEM8jgAACCCAwjEB0XX9r&#13;&#10;08Dd+2/TdPq0YYqwCQEEEKhJQBMA9+hndy+uaWd2aphAYYVt0XeDz2ki+PaGdYKGgxPQvxd379oj&#13;&#10;Nz8+37xSSfAkACpRogwCCCCAAAIqMOMhe2zrYXK5fnsb13vykkAAgbgE9Oz/Er2DNzcAjAs45npn&#13;&#10;b7BL9IMbv6TvE4fH3BTVByygE//deub/T/RvxeerYSABUI0WZRFAAAEEghM4abUd194iC6Pr+vWA&#13;&#10;7go9258PDoGAEUAgOQErO178rRwXXVueXKO05Fpg5mp7YkuLfFbfM65xXTf1IaAT/wf2iLxva7fZ&#13;&#10;XK0GCYBqxSiPAAIIIOC/wDKbK1wip+vZmx69EVePvllO8D9oIkQAgTQI6IH9V3q7zYgf4ZWGPtKH&#13;&#10;ygU619sLczn5b/o+MrfyvSiJwAgCVjbrtf7LNs4z3x6hxJibSQCMSUQBBBBAAIFQBDrW246mvTfz&#13;&#10;u1Un/yeEEjdxIoBAigRKsmDjXPNginpEVxwIdBXtWzWh/CGt6jydgDEHc2AaUhWaGFyrS/4//ei9&#13;&#10;cpcsM6V6YufFV48e+yKAAAIIZF6ga509WXJypb6xRtf1FzIfEAEggEB2Baw8v/FJOVGWmP7sBkHP&#13;&#10;RxMoFO0pA6vLrFytaYA36mQsN1p5ngtXQI9LNtmSfKfPyB21LPUfSY4EwEgybEcAAQQQ8FZgWtEe&#13;&#10;MU7kEj34ij667yJ9M+T90NvRJjAEsiOgZ/n+Vpf//5fs9Jie1iNQWG0nmiY51+Zkrr4JdegKgQ69&#13;&#10;18yJWucEfVfifjP14GZkX53kl8TKqzrev9avW/R1sEX/DmzQ71dW8pF+tYTJAU8tauyDAAIIIJA9&#13;&#10;gaJt7hJZEF3Tr51fom+ArdkLgh4jgIDPAv1W5mzqNv/H5xiJrTKByUV7WNNrvE9VppXNUrt2yO7n&#13;&#10;F8oOPQeheYDkHiQAkrOmJQQQQACBBgh0Fu2bozv4azb9Rl12ObEBXaBJBBBAYEwBPev3Uz37/+Yx&#13;&#10;C1IAAQQQqEOgqY592RUBBBBAAIFUCkTX9Zdy0qMXVt6my+qmDnSSlHcqx4pOIYDAPgErd2CBAAII&#13;&#10;xC1AAiBuYepHAAEEEEhEYMZD9tjW8XKFNnab/pvLXZUSYacRBBBwIKDrf60mK+9yUBVVIIAAAqMK&#13;&#10;kAAYlYcnEUAAAQTSLHDSajuuvVUu0sl+j15Bd7n2lZsmpXnA6BsCCAwvYOXfdfn/M8M/yVYEEEDA&#13;&#10;nQAJAHeW1IQAAgggkITAMpsrXCpnDHyMksj1urJ/wkCzLPFPQp82EEAgBgH9qK/lMVRLlQgggECZ&#13;&#10;AAmAMhI2IIAAAgikUWBm0c5q3nszv1t08n9C1Efm/GkcKfqEAALVCOjy/107c3JPNftQFgEEEKhV&#13;&#10;gARArXLshwACCCAQu0B0Mz+bl6v06th36qS/MNAgs/7Y3WkAAQSSE9A/aXc+2W1eTq5FWkIAgZAF&#13;&#10;SACEPPrEjgACCKRQYFrRHtFm5FI9KO7RM2ML9avhVH8KB4ouIYCAGwHu/u/GkVoQQKAiARIAFTFR&#13;&#10;CAEEEEAgVoGibS4YOW/fpP8a/doaa3tUjgACCKRAwFr5ba/IyhR0hS4ggEAgAiQAAhlowkQAAQTS&#13;&#10;KNBZtG/OWVmqfbtBJ/0Toz7qVx4IIIBAKAJfl26zJ5RgiRMBBBovQAKg8WNADxBAAIGgBApFe0p0&#13;&#10;B//oun6d7U9lxh/U8BMsAggMEdAVAMuH/Mi3CCCAQOwCnGiJnZgGEEAAAQSmP2yPa2uTK1TinfrG&#13;&#10;MxcRBBBAIHQBnfw/0dttZoTuQPwIIJCsACsAkvWmNQQQQCAYgclFe9gRRhbm9y7xX6yB54MJnkAR&#13;&#10;QACBsQW+PHYRSiCAAAJuBUgAuPWkNgQQQCBsgWU2N/syOVPP8vcoxDv06wSW+If9kiB6BBAYXkD/&#13;&#10;Pt45/DNsRQABBOITIAEQny01I4AAAsEIdD1iO0tN0qPX9t+sB7UnBBM4gSKAAAI1COjy/wd1+f8T&#13;&#10;NezKLggggEBdAiQA6uJjZwQQQCBcga519mSbl6tU4Db9NzsXLgWRI4AAAlUJaALgjqp2oDACCCDg&#13;&#10;SIAEgCNIqkEAAQRCEJhWtEe0leQyk5Mea+SterZf/+OBAAIIIFCxgJU9pZJ8r+LyFEQAAQQcCpAA&#13;&#10;cIhJVQgggICXAkXbXCjJ+fsm/VebvLR6GSdBIYAAAskIfGfzaea3yTRFKwgggMDBAiQADvbgJwQQ&#13;&#10;QACBfQKzNtg5+dLAzfxu0En/xGgzp/t5eSCAAAL1CdiSLK+vBvZGAAEEahcgAVC7HXsigAAC3gl0&#13;&#10;PmxPzbfopN/IrRrcVOHCfu/GmIAQQKCBAlZe3vUb+fcG9oCmEUAgcAESAIG/AAgfAQQQmP6wPa61&#13;&#10;Rd6mS/xv1TP8cxFBAAEEEIhHQG/+t/zxRWZXPLVTKwIIIDC2AAmAsY0ogQACCHgnMLloD5tYkov0&#13;&#10;DH+PBrdYz/jnvQuSgBBAAIGUCejNU7n7f8rGhO4gEJoAl3OGNuLEiwAC4Qoss7nORXJWLpr0G7lO&#13;&#10;3wAmhItB5AgggECyAnr2/5nebpmid1OxybZMawgggMABAVYAHLDgOwQQQMBLgcIaO9s06cf2idxk&#13;&#10;jJzgZZAEhQACCKRf4CtM/tM/SPQQAd8FSAD4PsLEhwACQQoUivYUsXKVLvF/p57pnx0hsOQryJcC&#13;&#10;QSOAQEoEzB65MyVdoRsIIBCwAAmAgAef0BFAwC+BaUV7xGFWFus1ptES/wv1bD9zfr+GmGgQQCCj&#13;&#10;AroCa3Xv6WZTRrtPtxFAwCMBEgAeDSahIIBAeAKFFbbFTpXzdbIfTfqv0n+tzPrDex0QMQIIpFtA&#13;&#10;r/pfnu4e0jsEEAhFgARAKCNNnAgg4JVAx1rb3ZSXHp3436AT/qO8Co5gEEAAAZ8ErPS/2id3+xQS&#13;&#10;sSCAQHYFSABkd+zoOQIIBCYw6xE7Jd+sk36RW/RM/9TAwidcBBBAIJMCuvz/3qfmm+cz2Xk6jQAC&#13;&#10;3gmQAPBuSAkIAQR8Epj+sD2utVWuzBm5VePq9ik2YkEAAQSCELByRxBxEiQCCGRCgARAJoaJTiKA&#13;&#10;QEgCk4v2sKOsXDxwXb/IZXq2Px9S/MSKAAIIeCTw6u+N/MCjeAgFAQQyLkACIOMDSPcRQMATgWU2&#13;&#10;N2uRnJ3PDVzXf51O+sd7EhlhIIAAAsEKWCvffK7b7AgWgMARQCB1AiQAUjckdAgBBEISKKyxs6VJ&#13;&#10;lmrMN+kZ/+NDip1YEUAAAd8FSiXu/u/7GBMfAlkTIAGQtRGjvwggkHmBQtGeokFcrWf5b9Ub+s3O&#13;&#10;fEAEgAACCCBQJqBn/3+16T5ZVfYEGxBAAIEGCpAAaCA+TSOAQDgCU1baI8dPkMXRdf3WyAU68df/&#13;&#10;eCCAAAII+CqgCYCvyjJT8jU+4kIAgWwKkADI5rjRawQQyIBAYYVtsVPlfJ30L9Xp/pU642+Nus3M&#13;&#10;PwODRxcRQACBOgV06r+izirYHQEEEHAuQALAOSkVIoBA6AKFdXau0Zv56Ux/qU72jwrdg/gRQACB&#13;&#10;AAU29J5mfh5g3ISMAAIpFyABkPIBonsIIJANgY61dmpTfmDSf4tO+qdko9f0EgEEEEAgFgErd8RS&#13;&#10;L5UigAACdQqQAKgTkN0RQCBcgekP2+NaW+XKnN7MTxW6w5UgcgQQQACBQQErYnf1yV2DP/MVAQQQ&#13;&#10;SJMACYA0jQZ9QQCB1AtMLtrDjrKySJf39+iZ/kv1az71naaDCCCAAAJJCvzw8fnm2SQbpC0EEECg&#13;&#10;UgESAJVKUQ4BBMIVWGHzXVPlbL17f4/e0O/tOukfHy4GkSOAAAIIjCpgZfmoz/MkAggg0EABEgAN&#13;&#10;xKdpBBBIt8DsdbYwcDM/kZt00n+8nvHngQACCCCAwIgC+tF/O/t2yj0jFuAJBBBAoMECJAAaPAA0&#13;&#10;jwAC6RIoFO0pev3mNXqm/1ad8Hemq3f0BgEEEEAg5QIrtpxltqW8j3QPAQQCFiABEPDgEzoCCOwV&#13;&#10;mLLSHjm+XS7XSX+PTv7Pz4me7+eBAAIIIIBAlQIl7v5fpRjFEUAgaQESAEmL0x4CCKRCoLDCtpSm&#13;&#10;ygV6B/8ene5fqTP+1qhjzPxTMTx0AgEEEMiiwIubtsuDWew4fUYAgXAESACEM9ZEigACKlBYb+dF&#13;&#10;Z/p1pt+jt+8/ChQEEEAAAQRcCOjZ/6/LAtPnoi7qQAABBOISIAEQlyz1IoBAagRmrrfTmvdO+m/W&#13;&#10;M/xTUtMxOoIAAggg4I2A6efu/94MJoEg4LEAq109HlxCQyBkgalr7KTxTXKlnum/VR3mhGxB7Agg&#13;&#10;gAAC8Qro3f+39nabjnhboXYEEECgfgFWANRvSA0IIJASgclFe9iRIpdES/yNlUt08q+r/HkggAAC&#13;&#10;CCAQs4CVr8TcAtUjgAACTgRIADhhpBIEEGiYwAqbL0yTcwau6xe5VvsxfqAvrG9q2JDQMAIIIBCa&#13;&#10;QF9J7gwtZuJFAIFsCpAAyOa40WsEghfoXG+7Bu7gL3KjTv6PDx4EAAQQQACBhgjo8v8HtpxmnmpI&#13;&#10;4zSKAAIIVClAAqBKMIojgEDjBDoftqfmW+Uaa+QWPcHf2bie0DICCCCAAAL7BIzcgQUCCCCQFQES&#13;&#10;AFkZKfqJQKACU1baI8cfLldo+D367zz9pyf8eSCAAAIIINB4ASuye9sO+V7je0IPEEAAgcoESABU&#13;&#10;5kQpBBBIUKCwwraUpsmF+5b4v00n/K0JNk9TCCCAAAIIVCpw9zNnm99XWphyCCCAQKMFSAA0egRo&#13;&#10;HwEE9glYM7so8wbu4C9yvd6+/yhoEEAAAQQQSLNAycryNPePviGAAAKHCpAAOFSEnxFAIFGBmUU7&#13;&#10;q8nItXqW/yb9NyXRxmkMAQQQQACB2gVeyj0p/7v23dkTAQQQSF6ABEDy5rSIQPACU9fYSYc1yVV6&#13;&#10;tv8WxZgTPAgACCCAAALZE7ByR+8Sszt7HafHCCAQsgAJgJBHn9gRSFBg0v12/NHHyCV6lr/HWFkk&#13;&#10;RnSVPw8EEEAAAQSyKWBL3P0/myNHrxEIW0CPxXkggAACMQmssPnCNDlHz/Qv1RaW6L/xMbVEtQgg&#13;&#10;gAACCCQmoHf/f7p3jpmaWIM0hAACCDgSYAWAI0iqQQCBAwKzivb1eaMf22flBp38H3/gGb5DAAEE&#13;&#10;EEDAAwErX/EgCkJAAIEABUgABDjohIxAHAKdD9tT822yRM+K3KxLizoH2mCNURzU1IkAAggg0GCB&#13;&#10;Pit3NrgLNI8AAgjUJEACoCY2dkIAgUhgykp75PjD5Qo9079Ur+lfoJv0hD8PBBBAAAEE/BWwVlZt&#13;&#10;mWu2+BshkSGAgM8CJAB8Hl1iQyAGgcIK22Kmy1v1TH+PVv82nfC36OSfBwIIIIAAAkEIaAJgeRCB&#13;&#10;EiQCCHgpQALAy2ElKARcC1jTuUFOy5X0Dv45eYfWfhRzftfG1IcAAgggkHoBK327X5O7U99POogA&#13;&#10;AgiMIEACYAQYNiOAgMjMop3VZORanexH1/WfKjlUEEAAAQQQCFrgnsfPMS8GLUDwCCCQaQESAJke&#13;&#10;PjqPgHuBqWvspMOa5WpjdYm/kfnuW6BGBBBAAAEEsinQb+SObPacXiOAAAJ7BUgA8EpAAAGZdL8d&#13;&#10;f+xRcqnN6RJ/kYuVJM91/bwwEEAAAQQQOCCg1/5v27ZbfnhgC981QmDmejut2UpBVyW+Tm9CPE3v&#13;&#10;Pnyk3pdogvalTY9hduj323T77/T5x/VkxmO2JL/onWd+3Yi+0iYCaRQgAZDGUaFPCCQhsMLmC9Pl&#13;&#10;LfpmGd3Mb4n+G6/f80AAAQQQQACBYQR0ovnNZ88wrw3zFJtiFOhYZdubW+UKa/QEhRk4bpm8v7l9&#13;&#10;By5Dj18Gvh/coF9NXqRQtFt1n59ISe7pzWkSp9vs2V8H3yAQmMDgr0dgYRMuAuEKdKyxb2jK65l+&#13;&#10;IzfoG+mkcCWIHAEEEEAAgcoFdAXA2b3dZlXle1CyHoHOdfacfE7er2f0L9NjlrZ66hq6r47j77S+&#13;&#10;O+0e+bve+ebRoc/xPQIhCJAACGGUiTF4gc6H7am5Fr2Zn5GbddI/K3gQABBAAAEEEKhO4P/beI+c&#13;&#10;IstMqbrdKF2tQGGdvUyX7/+FHrOcVu2+1ZTXxIL+J/fqqoBP9M4166rZl7IIZFmABECWR4++IzCK&#13;&#10;wCn/YY+aoEvm9GP7opv5LYhWwY1SnKcQQAABBBBAYAQBPWv8CT37/5ERnmazA4Hok4daRP5Oj1Yu&#13;&#10;dFBdxVUMJAKsfH1Hn/z5U/PN8xXvSEEEMirAhCCjA0e3ERhOoLDCtsgUWRhN+vVauSv0F1zfS3kg&#13;&#10;gAACCCCAQD0CfVbesLnb/LKeOth3BIFlNle4VD6sxywf1cl/8wilYt+sSZ5X9NjpvY/OMf8Se2M0&#13;&#10;gEADBUgANBCfphFwI2DNrLUyP7/3uv53aJ1HuqmXWhBAAAEEEEBAzxCv751j5iHhXqCzaE/IiSzX&#13;&#10;5f7nua+9tho1EfC13/xW3v/8QvNqbTWwFwLpFuBTANI9PvQOgREFuh6xndIk1+pH992kmbxTRyzI&#13;&#10;EwgggAACCCBQs4BOCO+oeWd2HFGgc73typuBj1U8ccRCDXhCkxE3HXO0vPGYdXYRHx/YgAGgydgF&#13;&#10;WAEQOzENIOBOQG+Mc7wuj7ta/0V38Y/15jjuek1NCCCAAAIIZFNAz/6X+l6Tk7ecZZ7LZgTp7LV+&#13;&#10;LN9Zehxzj/YuvasWrTxpd8vC3jPM4+lUpFcI1CZAAqA2N/ZCIDGBSffb8cdMHPgInB5t9CKd/Osn&#13;&#10;2vJAAAEEEEAAgdgFrHx/Y7e5NPZ2Ampg1lp7un4c8Y/1eGZc2sPW1R+/3iOyYGu32Zz2vtI/BCoV&#13;&#10;4BKASqUoh0CSAitsfvYUOTe6mZ9myK/Rpscn2TxtIYAAAggggIB+TpyV5Ti4E4guX7R5/ei9DEz+&#13;&#10;o6j1GOz4Zisr9RMKSAK4exlQU4MFWAHQ4AGgeQSGChTW2jfqG2OP3hBnqb45Thr6HN8jgAACCCCA&#13;&#10;QIICVnbYbTKpd4HZnmCr3jZVWG0n6mcT/VQn1adkLkgrz+8WOZeVAJkbOTo8jAArAIZBYRMCSQrM&#13;&#10;esROyTfLtZqNu0kn/bPIyiWpT1sIIIAAAggML6DX/69g8j+8TU1bW+WreoyTvcl/FKyelGElQE2j&#13;&#10;zk4pFCABkMJBoUv+C5zyH/aoCW3yNs2C9+ibyrn6hsi83/9hJ0IEEEAAgSwJGO7+72q4ZhftB/RA&#13;&#10;Z7Gr+hpRD5cDNEKdNuMQYNIRhyp1IjCMwIz7bGvrsbIwmvRbI5frL1/LMMXYhAACCCCAAAKNF3hh&#13;&#10;4xMyWZaY/sZ3Jds96FhlJzeNky163DMh25Hs7X10Y8A+K+dumWu2+BAPMYQnwAqA8MaciBMVsGbW&#13;&#10;Wpmfz8tSnfhfp00PfNwNmbdEB4HGEEAAAQQQqEpAl/9/jcl/VWQjFm5qk0/6MvmPgoxWAugE6sGO&#13;&#10;9ZYkwIijzhNpFmAekubRoW+ZFRi4y22zvF0X9t+ov2SnZjYQOo4AAggggECAAn0i3ZvnmA0Bhu40&#13;&#10;5MJ6O08/0Wit00pTUhkrAVIyEHSjagESAFWTsQMCwwsU1tnjbU6u0V+q6KP75g1fiq0IIIAAAggg&#13;&#10;kGYBPfv/89455k1p7mNW+lbYYO/S46Irs9LfavtJEqBaMcqnQYBLANIwCvQhswKT7rfjj5kol+mE&#13;&#10;f6kGEV3fn89sMHQcAQQQQAABBMRYWQ5D/QKz1tqZWssV9deU3hr2XQ6wUi8HWMA9AdI7TvTsYAES&#13;&#10;AAd78BMCYwussPnOqbIgpzfz0z/8V+sO48feiRIIIIAAAgggkHYBPftvS7vkzrT3Mwv9y+XlNj37&#13;&#10;n8tCX+vpox4LnqATKpIA9SCyb6ICXAKQKDeNZVlAl/i/Sa9j69EYoo/um5TlWOg7AggggAACCAwr&#13;&#10;8KONc8yFwz7DxioErOkqyjN6vHRSFTtluqheDvAr/XQAVgJkehTD6DwrAMIYZ6KsUWDWI3ZKvlmu&#13;&#10;1UzZTfomNqvGatgNAQQQQAABBDIgYEtyRwa6mfouzt4gZ2kng5n8RwMyuBJgZtGet7XbbE79INHB&#13;&#10;YAVIAAQ79AQ+ksAp/2GPOrxNrrS6xF8n/W/RyT8rZUbCYjsCCCCAAAKeCOjy/12vbpd/8ySchoah&#13;&#10;91G4MMSjpygJ0GzlAe4J0NCXH42PIUACYAwgng5DYMZ9trXlWLlI/3BHk/7FGnULs/4wxp4oEUAA&#13;&#10;AQQQGBCwctfTC8xLaNQvoMdTb6m/lmzWMLgSgCRANscvhF6TAAhhlIlxBAG9Pm2dnK4f3RfdzO86&#13;&#10;LXTkCAXZjAACCCCAAAKeC+g13Ms9DzGZ8FbaJl1NcVrIJ1IGkwBcDpDMS45WqhMI+XezOilKeyPQ&#13;&#10;9YjttM064Tdyg/4CnOpNYASCAAIIIIAAAjUJ6OT/d70ix0u32VNTBey0X6BzjX2d3j9p6/4NAX/D&#13;&#10;jQH/f/buBFCyqywQ/zmvOwsQQEEJMIgQAlk6o0K/7oSEJc0oCDqICAEEcRb9O64zroAgRBRw++s4&#13;&#10;I6IzOmC6gRBkk13EsJOkO6JOV3c6dFbCEggBsvbyXt35qpPX6eVtVXVv1V1+T+J7VXXuOef7neru&#13;&#10;93333FsdXvwah24HQI0Xx9TKE4g7+D84zvSfFxXZwV38N6h8lWerJwIECBAg0AKBzZL/klZxTXp0&#13;&#10;ST01vpuFnQAuB2j8UrYqAAWAVi2nYA4VOPHDxX2+4wHpmXcn/U+L72sOfd3PBAgQIECAAIGBwHx2&#13;&#10;9/+y3gkzOT2irL7a0M/dRYCPRRHg3F0b8q42xCSGZgsoADR7/cz+SIGLijWnPTI9Jf7xeVGc5X9O&#13;&#10;bPO/95FNPCZAgAABAgQIHBQo0tVXzObLDz72w7gC9xu3g7YdH0WAB0fSdbGdAG1b2WbGowDQzHUz&#13;&#10;6yMETt9aPDb+ch0k/S+MpP/EI172kAABAgQIECCwuEBOf734C54dSSCnE0Y6ruUH3b0TQBGg5evc&#13;&#10;hPAUAJqwSua4qMCpny0eETeZeX4k/f8hkv5TFm3kSQIECBAgQIDAMgLz+9Pbl3nZS8MK9NOxaWbY&#13;&#10;g7rRXhGgG+tc9ygVAOq+QuZ3mMDDP1l8+33vlX5scLY/PmLmSZH8x/98ESBAgAABAgRGEvjEzrPy&#13;&#10;50c60kGLC+R02+IveHYgoAjgfTBtAQWAaa+A8VcUOPkDxXHHPCg9fXBdfzT+95HxHzs4SOa/Ip0G&#13;&#10;BAgQIECAwDICcTJhyzIve2k0AQWAFdwUAVYA8nKlAgoAlfLqfHSBIq/bms4enOmPTP/50c+3jd6X&#13;&#10;IwkQIECAAAECRwgUaW5/Su864lkPxxTIRfqaszQrIy4UAU69tDj3ijPzlSsfoQWBcgQUAMpx1EtJ&#13;&#10;AusuKU5Pa9MLorsXx1+MDy+pW90QIECAAAECBA4TKHJ6z5Xr802HPenB2ALzM+nzPnd5dYyDIsCa&#13;&#10;NeljigCr89KqHAEFgHIc9TKGwLrLigfnmfS8qBYPtvjPjtGVQwkQIECAAAECqxIo+mnzqhpqNJRA&#13;&#10;MZc+HydzfK1SQBFglVCalSbgMurSKHU0jMC6i4sT0n3TMwdJf2wVe2p8VyweBlBbAgQIECBAYGSB&#13;&#10;oki33H5rOvHaTXnPyJ04cEmBdduK6+zkXJJn0RfiPfnl+fnkcoBFdTxZpoAP6ShTU1/LC1xUrDlj&#13;&#10;W/HUdZcXF+T7phvjH4Y3RwXq6ZL/5dm8SoAAAQIECJQu8GbJf+mm93SY08fveeCn1QgcshPgMatp&#13;&#10;rw2BUQVs0BlVznGrFjh9a/HY2OL/E5HsvzAOetCBbScH/t+qu9CQAAECBAgQIFCaQO67+39pmIt0&#13;&#10;FL4fT/G73yIveWoZgYUiwClbi027NuRdyzT1EoGRBaRhI9M5cDmBUy4tHhk3NXl+bDH5yTjDf8py&#13;&#10;bb1GgAABAgQIEJiYQJG+sH02fXd8oHB8CqCvKgQe9eniQfc6Ln3JLs/RdF0OMJqbo1YnoACwOiet&#13;&#10;ViGw7jPFA9Jx6cfiTTW4md+TVnGIJgQIECBAgACBiQpEcvXq3mx+1UQH7eBgcR+AD8cZ7ad2MPRS&#13;&#10;QlYEKIVRJ4sIuARgERRPrV7g5A8Uxx3zoPT0mXxgm9cPR/J/7OqP1pIAAQIECBAgMFmBuPv/RZMd&#13;&#10;sZujDT5lIa9RABh19Q9cDrA2XRyXAzzF5QCjKjpuMQE7ABZT8dwKAkVety2dE38xDc70Py/++7YV&#13;&#10;DvAyAQIECBAgQGDqAnFW9dI4+3/W1CfShQlsK445I6drItR/04Vwq4oxrlP50vxc2nTFmfnKqsbQ&#13;&#10;b7cEfApAt9Z7rGjXXVKcHnfw/91I/q+N5P+T0dnPxH+S/7FUHUyAAAECBAhMTCCnzRMbq+sDzeb9&#13;&#10;/SL9SdcZxo0/ztY+dE3sBDj10sKnA4yL6fgDAnYAeCMsK3DatuIha1I6L27iMriT6/plG3uRAAEC&#13;&#10;BAgQIFBXgSLNx7b0h/U25q/UdYptm9e6i4sT0v3SrkES27bYJh2PewJMWry94ykAtHdtR45s8Jd1&#13;&#10;cb/0I/HmeFHcH/cH3MF1ZEoHEiBAgAABAjURiK3U7+2tz8+syXQ6M43TLy9eGFuOt3Qm4AoDdTlA&#13;&#10;hbgd6loBoEOLvWyoFxdr190v/btB0p+K9OxI+u+9bHsvEiBAgAABAgQaJNCP+xbtWJ/dAHAKaxaf&#13;&#10;CPCJuHz0iVMYunVDKgK0bkknHpACwMTJ6zVgbPF/XNzB/0XxRnhhzOxB9Zqd2RAgQIAAAQIEShG4&#13;&#10;/Ws3pRNvfFq+vZTedDKUwKmfLR6x9pj0z3GC6f5DHajxogKKAIuyeHKVAgoAq4RqU7NTLi0eecza&#13;&#10;9II40//i+Iv4lDbFJhYCBAgQIECAwCIC/2f7+vyfF3neUxMSOH1b8dw46WQHRkneigAlQXawGwWA&#13;&#10;jiz6us8UD0jHpedE0v8iW7A6sujCJECAAAECBO4S6KdN2zfkj+GYrsC6rcUf5Jn069OdRXtGVwRo&#13;&#10;z1pOMhIFgElqT3iskz9QHHfMiekZceOVF8XQPxyLfeyEp2A4AgQIECBAgMBUBeLu6V/pXZ0els7L&#13;&#10;81OdiMFDoMjrLk9/E7+TDj5dylcJAooAJSB2rAsFgNYteJFPvzw9IRZ2cAf/57nWqnULLCACBAgQ&#13;&#10;IEBgCIEoAPxebza/bIhDNK1SYHDj6fumd8WO1B+ucpgu9a0I0KXVHj9WBYDxDWvRw+mXFesi2f/x&#13;&#10;+Mt0sMX/4bWYlEkQIECAAAECBKYs0O+nx+3YkD835WkY/hCBwS7V4x+U3hm/uz7jkKf9OIaAIsAY&#13;&#10;eB07VAGgwQsed/B/SNxM5XmDs/0RxvoGh2LqBAgQIECAAIHSBeLs/+fi7P/jSu9Yh2MLDIoAx50Y&#13;&#10;OwFSevrYnenggMCgCNDfn87deVb+PBICSwkoACwlU9Pn111cnFDcJz0rbqDyoqia/kAsYFzi74sA&#13;&#10;AQIECBAgQOBIgSgA/GoUAP74yOc9roeAIkD566AIUL5p23pUAGjCig6ulbpP+v4DSX9KPxqJ/72b&#13;&#10;MG1zJECAAAECBAhMSyASoSJu+/fd2zfmL0xrDsZdWUARYGWjYVsoAgwr1q32CgA1Xu9TLy/Wr+nH&#13;&#10;Nf0z6cdjmg+q8VRNjQABAgQIECBQK4E4+//3cfb/abWalMksKqAIsCjLWE8qAozF1+qDFQBqtryn&#13;&#10;XFo88phI+IucXhw383tMzaZnOgQIECBAgACBRgj059NP7NiYtzRisiaZFAHKfxMoApRv2oYeFQBq&#13;&#10;sIrrPlM8oDgmPffuO/g/oQZTMgUCBAgQIECAQGMF4uz/nr1z6cTdZ+VbGhtEByeuCFD+oisClG/a&#13;&#10;9B4VAKa0goO/4I7/jvRDcQu/F8XZ/h+KhTh2SlMxLAECBAgQIECgbQJbtq/PP9G2oLoQjyJA+aus&#13;&#10;CFC+aZN7VACY6OoV+bTL0hNnIukP+PPiZn73n+jwBiNAgAABAgQIdEAgEp4f7K3PH+5AqK0MURGg&#13;&#10;/GVVBCjftKk9KgBMYOVOv6xYF0n/C+MP3gtjm//DJzCkIQgQIECAAAECnRSI7f839VJ6aJrN+zsJ&#13;&#10;0JKgFQHKX0hFgPJNm9ijAkBFq3batuIhM0V6/uC6/jjT/7iKhtEtAQIECBAgQIDAIQKR5PxJnP3/&#13;&#10;lUOe8mNDBRQByl84RYDyTZvWowJAiSu27uLihHxC+tG4pn+Q9H9/4M6U2L2uCBAgQIAAAQIEVhDo&#13;&#10;99PjdmzIn1uhmZcbIqAIUP5CKQKUb9qkHhUAxl2ti4u16+6Tvj9S/Z8IzGdF4n/vcbt0PAECBAgQ&#13;&#10;IECAwPACkdjsjrP/jx7+SEfUWUARoPzVUQQo37QpPSoAjLhSp1xazK5dEzfzy+kF0cWDRuzGYQQI&#13;&#10;ECBAgAABAiUJxPX/L+vN5t8rqTvd1EhAEaCSxfji/P60aedZ+fOV9K7TWgooAAyxLI/ZWpx0TE4/&#13;&#10;Hof8RCT+jxniUE0JECBAgAABAgQqFtjXT4+6ckO+uuJhdD8lAUWASuAVASphrW+nCgArrM26zxQP&#13;&#10;KI5Jz42Ef5D0n7NCcy8TIECAAAECBAhMQSDO/n8szv5vmsLQhpygwN1FgHdHEvODExy27UMpArR9&#13;&#10;hQ+JTwHgEIyFHx9xcXH8fU5IPxQJ/4viuR+K6/qPWXjNdwIECBAgQIAAgRoK9NNPbd+Q/7qGMzOl&#13;&#10;kgUUAUoGvas7RYBKWOvXqQLAwTUp8qmXpSetmYnr+lN6biT99z/4kh8IECBAgAABAgTqK1Ck/cW+&#13;&#10;9ODe2fnm+k7SzMoUUAQoU/NgX4oAByna+0PnCwCnX1asm5lJL4wlHnx033e1d6lFRoAAAQIECBBo&#13;&#10;qUCR3r59Np/X0uiEtYSAIsASMOM9rQgwnl/tj+5kAeCUTxUPXXt8en6szuAu/o+t/SqZIAECBAgQ&#13;&#10;IECAwJICxXx6Zm9jfu+SDbzQWgFFgEqWVhGgEtZ6dNqZAsC6i4sT0gnp2YPr+ouc/l0EPlOPJTAL&#13;&#10;AgQIECBAgACBMQS+uefG9ODdz8h7x+jDoQ0WUASoZPG+WOxN58ZlNbsr6V2nUxNodwHg4mLt6Sek&#13;&#10;Hxgk/RHos2KL/72nJm1gAgQIECBAgACB0gWKfnp9b0P+hdI71mGjBBQBKlkuRYBKWKfbaSsLAOsu&#13;&#10;KzbkuJlfJPwvCN7vnC6x0QkQIECAAAECBKoSmE/p8TvX50uq6l+/zRFQBKhkrRQBKmGdXqetKQA8&#13;&#10;Zmtx0jH5rpv5xRn/x0yP1MgECBAgQIAAAQKTEChSuq63Pj0ypRw/+iKQkiJAJe8CRYBKWKfTaaML&#13;&#10;AKdeWjxwZk16bgQxuJnfOdMhNCoBAgQIECBAgMA0BPopnb9jff7taYxtzPoKKAJUsjaKAJWwTr7T&#13;&#10;xhUAHnFxcfx9Tkg/HNv7B9f1PyO+HzN5NiMSIECAAAECBAhMW2BfkU67cjZfMe15GL9+AooAlayJ&#13;&#10;IkAlrJPttCEFgCKfsTU9Oe7eP0j6nxNJ//0ny2Q0AgQIECBAgACBmgl8dvv6fHbN5mQ6NRJQBKhk&#13;&#10;MRQBKmGdXKe1LgCctrU4Yyau649JvjCS/u+aHIuRCBAgQIAAAQIEai1QpJ/bPpvfUOs5mtzUBRQB&#13;&#10;KlkCRYBKWCfTae0KAKd8qnjomuPTC2Jig+v6v28yDEYhQIAAAQIECBBojECR5u/cmx561Tn5q42Z&#13;&#10;s4lOTUARoBJ6RYBKWKvvtBYFgEj677v2+PTsSPhfFLdwfUpMaqb60I1AgAABAgQIECDQRIGiSO/p&#13;&#10;zeZnNXHu5jwdgQNFgAel90S+8bTpzKCVoyoCNHBZp1cAuLhYe9oJ6amxxX9wXf+zYov/vRroZ8oE&#13;&#10;CBAgQIAAAQITFij66bm9DflvJzys4RoucOBm4vdN71YEKHUhFQFK5ay+s4kXANZtLTYOzvRHwv/8&#13;&#10;CO87qw/RCAQIECBAgAABAm0RiN2it32jSCd+aTbf0ZaYxDE5AUWASqwVASphrabTiRQAHrO1OOmY&#13;&#10;QdIfN/OL5P8x1YSiVwIECBAgQIAAgbYLxPb/v4rt/z/d9jjFV52AIkAltooAlbCW32llBYBTLy0e&#13;&#10;uHZNOu/uj+7zES3lr50eCRAgQIAAAQKdE5ifT0/euTF/onOBC7hUAUWAUjkXOlMEWJCo8fdSCwCD&#13;&#10;m2sc+6D0zMEW/1ykp8c2/2NqHLupESBAgAABAgQINEvgi9vfmx6ezs/9Zk3bbOsooAhQyaooAlTC&#13;&#10;Wl6npRQA1n2mODlS/Z+PhP/Fkfw/oLzp6YkAAQIECBAgQIDAXQL9fnrtjg355TwIlCWgCFCW5GH9&#13;&#10;KAIcxlGvB2MVAE67pHj0mrXpVRHS8yP5X1Ov0MyGAAECBAgQIECgTQL9+XTGjo2516aYxDJ9AUWA&#13;&#10;CtagSDcU+9Km3tl5dwW963IMgZEKAOsuLk5IJ6RXppn0X6ODY8cY36EECBAgQIAAAQIEViNw+fb1&#13;&#10;eXY1DbUhMKyAIsCwYqtorwiwCqTJN5kZdsjTLy+emO+b/iXPpF+X/A+rpz0BAgQIECBAgMAoAvHx&#13;&#10;f1tGOc4xBFYjcO2mvOf2W9Oz4lMmPrya9tqsQiCnh+Vj08UHLhdfRXNNJiMwVAFg3bbipZH0fyy2&#13;&#10;+580mekZhQABAgQIECBAoOsCkfz39+9Nb++6g/irFVAEqMBXEaAC1PG6XNUlAOsuKo5Nj0oXROPn&#13;&#10;jTecowkQIECAAAECBAgMJxAFgA/11uenD3eU1gRGE3A5wGhuyx4VlwPE6+dun81XLdvOi5ULrLgD&#13;&#10;4MQPF/fJj0rvl/xXvhYGIECAAAECBAgQWEygSJsXe9pzBKoQsBOgAtXYCRC9fuyMbcWjKuhdl0MI&#13;&#10;LFsAOPkDxXHf+R3p3dHf9w/Rp6YECBAgQIAAAQIEyhEo0p1ze9J7y+lMLwRWJ6AIsDqnoVpFEaDI&#13;&#10;6R9O21Y8ZKjjNC5VYJkCQJGPe9CBm61I/ksl1xkBAgQIECBAgMBqBWL7/9t3PSHfutr22hEoS+CQ&#13;&#10;IsDfl9Vn1/uJXeWPmMnpgydfUtyv6xbTin/JAsDpl6dX5pyeM62JGZcAAQIECBAgQIBAv3D3f++C&#13;&#10;6QncXQT4kfh0AEWAkpYhigDfe/za9NaUYj+Ar4kLLFoAWHd58ZRYjVdNfDYGJECAAAECBAgQIHCP&#13;&#10;wNd23pYuvuehnwhMXkARoALznJ5x+rb0KxX0rMsVBI4qAMRdL78tF+lvogCgIrMCnpcJECBAgAAB&#13;&#10;AgQqFCjSBWlTnqtwBF0TWJXAIUWAD6/qAI1WFIhE9HVxP4DHrdhQg1IFjioA3Oe+6TWR+g/u0uiL&#13;&#10;AAECBAgQIECAwNQEinl3/58avoGPEri7CPAslwMcRTPaEzkdE8non7sUYDS+UY867Cz/ukuL701r&#13;&#10;0z/Fk0cVBkYdwHEECBAgQIAAAQIEhhWIm//t7K3Ppw97nPYEqhaIHdPHx0nT98T90p5a9Vhd6L8/&#13;&#10;n/7Tjo35jV2ItQ4xHp7or0m/K/mvw7KYAwECBAgQIECg4wL99KaOCwi/pgKHXA7gxoAlrFGOHHTd&#13;&#10;RcWxJXSli1UIHCwADK6/iCrWD6/iGE0IECBAgAABAgQIVCuQ04XVDqB3AqMLKAKMbnfkkXEC+qHF&#13;&#10;I9OLjnze42oEDhYA4odfqmYIvRIgQIAAAQIECBBYvUBcY/2Pvdl8/eqP0JLA5AUUAcozn8np190L&#13;&#10;oDzP5Xo6UAB4+CeLb48b/z1/uYZeI0CAAAECBAgQIDAJgaKftkxiHGMQGFdAEWBcwbuPz+nUdVvT&#13;&#10;2SX1pptlBA4UAE44Pv1obL04bpl2XiJAgAABAgQIECBQuUDc/G/fbXvTuysfyAAEShJQBCgJMqUX&#13;&#10;lNaTjpYUOFAAyDPpuUu28AIBAgQIECBAgACByQm86/on5m9MbjgjERhfQBFgfMO7ctIizkv7qlJg&#13;&#10;ZnDHxVykJ1U5iL4JECBAgAABAgQIrEagX6TNq2mnDYG6CSgCjL0iDzp1Wzpj7F50sKzATP8R6ay4&#13;&#10;/v/ey7byIgECBAgQIECAAIGKBeLmf1+fuTp9pOJhdE+gMgFFgPFo1xTpyeP14OiVBGbijovrV2rk&#13;&#10;dQIECBAgQIAAAQJVC8Te37f0zsv7qh5H/wSqFFAEGEM3p8ePcbRDVyEwE2f/v2cV7TQhQIAAAQIE&#13;&#10;CBAgUKlA7ABw9/9KhXU+KYGFIkAq7GgZxjzn9Jhh2ms7vMBMIJ80/GGOIECAAAECBAgQIFCiQJGu&#13;&#10;6W3Il5XYo64ITFVgUAS47db0TEWAIZahSI8eorWmIwjMxBvyu0Y4ziEECBAgQIAAAQIEShOIj/97&#13;&#10;Y2md6YhATQQUAYZciJzuf8qnivsOeZTmQwgMPgbwAUO015QAAQIECBAgQIBA6QLz8+ltpXeqQwI1&#13;&#10;EFAEGG4RZo5PJwx3hNbDCMzEJy0eP8wB2hIgQIAAAQIECBAoUyCu/f/0FWfmK8vsU18E6iSgCDDE&#13;&#10;aswpAAyhNXTTmVykwS4AXwQIECBAgAABAgSmIhAFgM1TGdigBCYooAiwOuz+Gvnp6qRGazVI/u8Y&#13;&#10;7VBHESBAgAABAgQIEBhToEhz++5M7xyzF4cTaISAIsDKy1TsT7et3EqLUQUGBYBbRj3YcQQIECBA&#13;&#10;gAABAgTGFHjv7iflr43Zh8MJNEZAEWD5perPpFuXb+HVcQRmUk43jNOBYwkQIECAAAECBAiMLNBP&#13;&#10;W0Y+1oEEGiqgCLDkwt2++6zsBPWSPOO/MBMfuXLd+N3ogQABAgQIECBAgMDQAt/85lz64NBHOYBA&#13;&#10;CwQUAY5exLgfyOePftYzZQrMBPK/ltmhvggQIECAAAECBAisRiBORF10w9n5ztW01YZAGwUUAQ5f&#13;&#10;1ZwUAA4XKf/RTO6nz5XfrR4JECBAgAABAgQIrCDg7v8rAHm5CwKKAPescj+lS+955KcqBGbm9qVP&#13;&#10;p7j7ahWd65MAAQIECBAgQIDAogJFuqE3G7+H+iJAICkC3PUmiJPTn/B2qFZgZtcT8q1FTpdVO4ze&#13;&#10;CRAgQIAAAQIECNwjENv/35RSjm++CBAYCAyKAN/cl34kTs5+pJMiRfpW79r0T52MfYJBDz4GMMV9&#13;&#10;AHz26gTRDUWAAAECBAgQ6LpAv0hv67qB+AkcKTC4J8aBIkBK/3Dka21/HNXAd6fz8nzb45x2fAcK&#13;&#10;ADP9dFGAq8BOezWMT4AAAQIECBDogED80rl154a8vQOhCpHA0AIHigB70zPjwE4VAeIGgG8ZGssB&#13;&#10;QwscKABs35i/EBuwfATL0HwOIECAAAECBAgQGFYgdp9uGfYY7Ql0SaBzRYC4J8j2q9NHu7TG04r1&#13;&#10;QAFgMHjRT/9zWpMwLgECBAgQIECAQEcE4ubTsQPg7R2JVpgERhboUhEg/k74E9v/R36rDHXgwQJA&#13;&#10;b2P+UBy5baijNSZAgAABAgQIECAwnMDf75zNXx7uEK0JdFOgI0WAb6Rb0//q5gpPPuqDBYDB0FF5&#13;&#10;ecXkp2BEAgQIECBAgACBrgjE9v/NXYlVnATKEGh9EaBIr+1tyreVYaWPlQUOKwD01ucPRxHgvSsf&#13;&#10;pgUBAgQIECBAgACBIQWKdEe6Lb1vyKM0J9B5gdYWAYq0K+4G+qedX+AJAhxWABiMO78v/VIUAVRg&#13;&#10;JrgIhiJAgAABAgQIdEEgfse8yJm+Lqy0GKsQaFsRIP4+KOaL9AtpNu+vwkufiwscVQC44vH52txP&#13;&#10;/23x5p4lQIAAAQIECBAgMJpA3HTa3f9Ho3MUgQMCrSoCFOlP4uNAO/VRh3V4Gx9VABhMavuG/Ndx&#13;&#10;fZbPYazDCpkDAQIECBAgQKANAkW6cccH0sVtCEUMBKYp0JIiwLZeSi+dpmNXx160ADDA+Na+9FPx&#13;&#10;7fKuwoibAAECBAgQIECgPIE4uXRBOj/2mfoiQGBsgUYXAYr0hT3704/a+j/222CkDpYsAAzeVHfu&#13;&#10;Sc+Iv6yvHKlnBxEgQIAAAQIECBC4W2B+Jr0NBgEC5Qk0sQgQueXNxVz6wd1n5RvKk9DTMAJLFgAG&#13;&#10;nVx1Tv5q1Gm/P27QsHuYTrUlQIAAAQIECBAgcIjAv16xPttZegiIHwmUIXCwCFCk95fRX5V9RPL/&#13;&#10;9fjc+af3zso7qhxH38sLLFsAGBy6fWP+wp496ZxYsM8t35VXCRAgQIAAAQIECCwiUKTNizzrKQIE&#13;&#10;ShAYFAG235qeFV29sYTuKukicsnr41b/T+htyJdVMoBOVy2wYgFg0NNgJ8BNX09PjJ0Atm6tmlZD&#13;&#10;AgQIECBAgACB+P0xfvdPF5EgQKBCgU15bvv6/J9SP70izrLPVzjS0F3Hn//P7N+Xzr5yNl8x9MEO&#13;&#10;KF0gD9vjusuLn89F+oOU072HPVZ7AgQIECBAgACBzgn8QyQmP9C5qAVMYEoC67YVT4gk7y2Rr33X&#13;&#10;lKZwYNhB8S/yxt+L3QmvTFGgmOZcjH2PwKp2ANzTPKXe+vz6+bn0fbGgHz30eT8TIECAAAECBAgQ&#13;&#10;OFIgTv9vOfI5jwkQqE6gN5s/ddut6XuKfnr9tHYDxJ/7f47dCE/cPpt/U/Jf3VqP0vPQOwAOHeS0&#13;&#10;y4sfXVOkP4rq0kmHPu9nAgQIECBAgAABApF83HFHSg+9ejZ/iwYBApMXOOWS4nvWrk1/mHN66iRG&#13;&#10;j8T/yzHO7/auTn+Zzsu1unsXmLsAAEAASURBVBRhEvE3YYyxCgAHAtxWHHNGSj8XOwJeGm+sBzch&#13;&#10;aHMkQIAAAQIECBCoXiCSgbfG2cgfr34kIxAgsJzA6VuLx+aZ9JLYkv/sOHl7zHJtR3ktcsGd8elx&#13;&#10;/39xTdrcOy/vG6UPx0xGYPwCwN3zfOi24t7fntKvRRHgl+Opb5vM9I1CgAABAgQIECBQV4F+Pz1j&#13;&#10;x4b8wbrOz7wIdE3g1EuLB87MpOdEzvb8SATPGacYEEn/deH3zrm59JZdZ+ZtXbNsarylFQAWAB7+&#13;&#10;yeLb73uv9Iro+GfjDXWvhed9J0CAAAECBAgQ6I5AnP3/ei+lh6TZHJ/+5YsAgboJDE7gfls/PT52&#13;&#10;BpwTczs1igKPju/fHYn9/SKXO24w3/i5H//vtsjrvhoPPx87CD4ff7Yv7+9LH995Th4UAHw1TKD0&#13;&#10;AsBC/KdtKx4Sdxj8nRjgJ+MNs3bhed8JECBAgAABAgTaLxBJwp/G9v//1v5IRUighQIXF2sfdlw6&#13;&#10;5oaz850tjK7TIVVWAFhQPWNb8aioHP1eFAF+LAarfLyFcX0nQIAAAQIECBCYnsD+ubTBtuDp+RuZ&#13;&#10;AAECiwlMLCFfd2nxvXlN+sMoAfgc2MVWwnMECBAgQIAAgZYIxNn/q+Ls/8ktCUcYBAgQaI1A7NKf&#13;&#10;zFfvzPwv8TmQT41/EJ4Y/31qMqMahQABAgQIECBAYNICcZ3wGyc9pvEIECBAYGWBie0AOHIqcY+A&#13;&#10;Z63J6bfj+e858jWPCRAgQIAAAQIEmitQ7E2P7p2ddzc3AjMnQIBAOwWmVgC4i7PI67alF8fPvxV3&#13;&#10;nXxUO4lFRYAAAQIECBDojkDs9PxkbP9/UnciFikBAgSaIzCxSwAWJ8lF/APxN/ERMaf1i/Rf4x+M&#13;&#10;Ly/ezrMECBAgQIAAAQKNEMhpcyPmaZIECBDooMCUdwAcLj74LMpvT+lXYzfAL8cr8aMvAgQIECBA&#13;&#10;gACBxggUaf/cfHrIFWfmrzdmziZKgACBDgnUqgCw4P6Ii4tvO+G+6RXx+GfjUwPuvfC87wQIECBA&#13;&#10;gAABAvUViI9+fkdvfX5OfWdoZgQIEOi2wJQvAVgc/9pN+ZvxiQG/VvTTo+KygP+dopq8eEvPEiBA&#13;&#10;gAABAgQI1EUgLuncUpe5mAcBAgQIHC1Qyx0AR07zMVuLk47N6XVFTs+NCTdizkfG4DEBAgQIECBA&#13;&#10;oNUCRfrWbbemB8eJnD2tjlNwBAgQaLBALXcAHOl55YZ8dewIeN7c/vR9sSPgw0e+7jEBAgQIECBA&#13;&#10;gMDUBd4q+Z/6GpgAAQIElhVoRAFgIYJdZ+V/jU8N+MG4NOAJg4+YWXjedwIECBAgQIAAgSkL9N39&#13;&#10;f8orYHgCBAisKNDo7fSnby1+JM+k344gvnfFSDUgQIAAAQIECBCoRCBOzFzfm02PiCs14z6AvggQ&#13;&#10;IECgrgKN2gFwJOKODfk9vfXpsamfXhz/2uw+8nWPCRAgQIAAAQIEJiLwJsn/RJwNQoAAgbEEGl0A&#13;&#10;uCvyXGzfkDf3bkmnxaUBvxiFgC+NJeJgAgQIECBAgACB4QTm0tuGO0BrAgQIEJiGQKMvAVgM7GGf&#13;&#10;Ke71bcekX0kz6Vfj9W9frI3nCBAgQIAAAQIEyhGI7f+Xxj2aziqnN70QIECAQJUCLdgBcDjPDWfn&#13;&#10;O2NHwGtuuyWdFDsC/jAV6Y7DW3hEgAABAgQIECBQmkCRtpTWl44IECBAoFKB1u0AOFJr3WXFg9Oa&#13;&#10;uFFgkf5jyumYI1/3mAABAgQIECBAYESBIs3HCZeH9Tbmr4zYg8MIECBAYIICrS8ALFg+Zmtx0jEz&#13;&#10;6bXx+LkRdOt2PizE6TsBAgQIECBAYFICsf3/fbH9/99PajzjECBAgMB4Ap1JhK/ckK/urc/Pny/S&#13;&#10;98WNAj80HpujCRAgQIAAAQIEipw2UyBAgACB5gh0ZgfAkUtyxmXF2XFpwOvi+Scd+ZrHBAgQIECA&#13;&#10;AAECKwrc/rWb0ok3Pi3fvmJLDQgQIECgFgKd2QFwpPb2jfkz29fnJxfz6Zmxfe2fj3zdYwIECBAg&#13;&#10;QIAAgWUF3ib5X9bHiwQIEKidQGcLAAsrETeteW9vNj2uP59+Ii4N2L3wvO8ECBAgQIAAAQJLC8QJ&#13;&#10;FHf/X5rHKwQIEKilQOcLAHetSi52bMxberek06II8Avx35dquVomRYAAAQIECBCogUAk/1/uvS99&#13;&#10;vAZTMQUCBAgQGEJAAeBQrE15Lm4U+Ppv7U0nx9Mvj3/cbj70ZT8TIECAAAECBAgcELggnZ/7LAgQ&#13;&#10;IECgWQKdvQngapbppG3F/e+V0styTr8Q7e+zmmO0IUCAAAECBAi0XSDuofTYuIzSPZTavtDiI0Cg&#13;&#10;dQIKAKtY0kdeUpx4n7Xp/Gj6n1NOx6ziEE0IECBAgAABAq0UGNw8uTebH9vK4ARFgACBlgu4BGAV&#13;&#10;C3zNWfnG7bP5Z/fPp1PiH723xj0CbHlbhZsmBAgQIECAQCsFNrcyKkERIECgAwJ2AIywyKdtLc5Y&#13;&#10;k9Pvx26AZ4xwuEMIECBAgAABAo0UiJMgxd796eG7z8o3NDIAkyZAgEDHBRQAxngDnHpp8fi1a9Pr&#13;&#10;oosnj9GNQwkQIECAAAECjRCInZB/H9v/n9aIyZokAQIECBwl4BKAo0hW/8QVZ+bPbl+fz50v0g/H&#13;&#10;P4ifW/2RWhIgQIAAAQIEmieQi7SlebM2YwIECBBYELADYEFi7O9FXrctvSAuCzg/UB89dnc6IECA&#13;&#10;AAECBAjUSCBOduzZO5dOjO3/t9RoWqZCgAABAkMI2AEwBNbyTXMRW+Le0rslnZ6K9HPR9ovLt/cq&#13;&#10;AQIECBAgQKA5AnGC4x2S/+asl5kSIEBgMQEFgMVUxnluU56LTwx4w223pJOjUv6y+O/mcbpzLAEC&#13;&#10;BAgQIECgDgJFTu7+X4eFMAcCBAiMIeASgDHwVnPoSduK+98rpZfmnH4x2t9nNcdoQ4AAAQIECBCo&#13;&#10;k0Cc0Lipd2t6SIoTHXWal7kQIECAwHACdgAM5zV066tn87fi0oCX3bknnRT/eL4hPj5n39CdOIAA&#13;&#10;AQIECBAgME2Bwdl/yf80V8DYBAgQKEXADoBSGFffyamfLR6x5pj0mrhZ4PMDXwFm9XRaEiBAgAAB&#13;&#10;AlMSiE88Wr9zNv/TlIY3LAECBAiUJKAAUBLksN2cflmxbmYm/X4UAn5o2GO1J0CAAAECBAhMSiB2&#13;&#10;L36+tz4/ZlLjGYcAAQIEqhNwBro622V73rEx9+JmgT88n9Lj49KATy7b2IsECBAgQIAAgSkJxO8p&#13;&#10;b5zS0IYlQIAAgZIF7AAoGXTU7s7YVjw1jn1d7Ah43Kh9OI4AAQIECBAgULbAvn561JUb8tVl96s/&#13;&#10;AgQIEJi8gALA5M2XGbHI67am50cR4Pz41ABb7ZaR8hIBAgQIECAwEYGPb1+fz53ISAYhQIAAgcoF&#13;&#10;XAJQOfEwA+SityG/NT5mZ12/SD+binTDMEdrS4AAAQIECBAoVaAfd//3RYAAAQKtEbADoMZL+YiL&#13;&#10;i+Pvc0L6pdgR8BuxI+CBNZ6qqREgQIAAAQItEzjw0cV700N6Z+ebWxaacAgQINBZAQWABiz9yZcU&#13;&#10;9zt2TXpJnkm/FAt2QgOmbIoECBAgQIBA0wWK9Pa4YfF5TQ/D/AkQIEDgHgGXANxjUdufdp+Vb9mx&#13;&#10;Ib98z570qKKfXn+gIl/b2ZoYAQIECBAg0AaBuPv/ljbEIQYCBAgQuEfADoB7LBrz02mfLr57zfHp&#13;&#10;d6MQ8OOxgIo4jVk5EyVAgAABAo0R+OaeG9ODdz8j723MjE2UAAECBFYUUABYkai+DdZdUpyejkm/&#13;&#10;F4v47+s7SzMjQIAAAQIEmiYQZ///vDebf75p8zZfAgQIEFhewNnj5X1q/WrvrLyjtz4/Mz4x4KyY&#13;&#10;6CdqPVmTI0CAAAECBBoj0M/u/t+YxTJRAgQIDCFgB8AQWHVvetrW4gfWzKTXxTzX132u5keAAAEC&#13;&#10;BAjUUyAuMby2tz6dlFKOH30RIECAQJsE7ABo0Wru3JA/sn192pDm0/NTkXa1KDShECBAgAABAhMS&#13;&#10;iKz/TZL/CWEbhgABAhMWUACYMHj1w+Vi+8b8tu1Xp3XxD/jPRCHghurHNAIBAgQIECDQFoH5frqw&#13;&#10;LbGIgwABAgQOF3AJwOEerXv0iIuL40+4X/rFuJnPS3JOD2xdgAIiQIAAAQIEyhT47Pb1+ewyO9QX&#13;&#10;AQIECNRHwA6A+qxFJTO5dlPeE/+Q/+HeuXRS7Ah4Tfx3WyUD6ZQAAQIECBBovECcMNjS+CAEQIAA&#13;&#10;AQJLCtgBsCRNO184+RPFdx53n/TKiO6nY/GPa2eUoiJAgAABAgSGFijS3J1707+56pz81aGPdQAB&#13;&#10;AgQINEJAAaARy1T+JE/7dPHdM8en34n7+/54ymlN+SPokQABAgQIEGiSQOwS/Lv4eOEfadKczZUA&#13;&#10;AQIEhhNwCcBwXq1pvfOcfF38I//itD/929ju957WBCYQAgQIECBAYDSBfto82oGOIkCAAIGmCNgB&#13;&#10;0JSVqnie67YWG2MnwO/HjQLPrXgo3RMgQIAAAQI1E4iTAbd+a1868Yaz8501m5rpECBAgECJAnYA&#13;&#10;lIjZ5K56G/Jlvdm8KT765wcijm1NjsXcCRAgQIAAgaEF3ib5H9rMAQQIEGicgAJA45as2gnv3JD/&#13;&#10;IT41YEM/peelIl1R7Wh6J0CAAAECBOogECcA3P2/DgthDgQIEKhYQAGgYuCmdr9jfb5o+9XpjNgS&#13;&#10;+NNRCPhCU+MwbwIECBAgQGBFgS9e8YH0yRVbaUCAAAECjRdQAGj8ElYYwHl5Pi4L+Ks9X02P7hfp&#13;&#10;16IYcFOFo+maAAECBAgQmIZAkS5I5+fY/OeLAAECBNou4CaAbV/hEuM75VPFfdcen349uvxvcbPA&#13;&#10;+5bYta4IECBAgACBKQns35++d9dZ+V+nNLxhCRAgQGCCAgoAE8Ruy1Anf6L4zuPvnV5R5PQz8QY6&#13;&#10;ri1xiYMAAQIECHROoEj/tH02r+9c3AImQIBARwVcAtDRhR8n7N1Pyl+LXxb+a9wb4DFxWcDfxPf5&#13;&#10;cfpzLAECBAgQIDAdgSjmb57OyEYlQIAAgWkI2AEwDfWWjXnGZ4vT0jHptSmnZ7UsNOEQIECAAIHW&#13;&#10;ChQp9ffvTQ+/8uz8xdYGKTACBAgQOExAAeAwDg/GEVh3WbEhzaTfj/sDbBqnH8cSIECAAAEC1QtE&#13;&#10;AeBDvfX56dWPZAQCBAgQqIuASwDqshItmEdvY94anxrwlP58+v74pWJrC0ISAgECBAgQaK1A/Fu9&#13;&#10;pbXBCYwAAQIEFhWwA2BRFk+WIbBua/Gc2BHw6niTnVZGf/ogQIAAAQIEShIo0p3796QTdz0h31pS&#13;&#10;j7ohQIAAgQYI2AHQgEVq6hR7G/Lf9q5K/zb100/FzQKvb2oc5k2AAAECBNomEDf/+1vJf9tWVTwE&#13;&#10;CBBYWUABYGUjLcYROC/Pb9+Q/3rvVw98YsCvRldfG6c7xxIgQIAAAQLjC/T77v4/vqIeCBAg0DwB&#13;&#10;lwA0b80aPeNTPlXcd+3x6dciiF+OmwXet9HBmDwBAgQIEGimwFe335L+TdqU55o5fbMmQIAAgVEF&#13;&#10;7AAYVc5xIwkMthvGjQJftT+lk+KygD+NGxDtHakjBxEgQIAAAQKjCRRx9l/yP5qdowgQINBwATsA&#13;&#10;Gr6ATZ/+GZcV35XWpN9ORXpxyvGTLwIECBAgQKBSgWI+PTY+ueefKx1E5wQIECBQSwEFgFouS/cm&#13;&#10;9ZhtxanH5PSaeEM+u3vRi5gAAQIECExIoEhXbJ/NPp1nQtyGIUCAQN0EXAJQtxXp6HyunM1X9Nbn&#13;&#10;H9s/lzbEZQEf7SiDsAkQIECAQKUC8W/smyodQOcECBAgUGsBOwBqvTzdndy6y4unxGUBr4sbBW7s&#13;&#10;roLICRAgQIBAeQKR/Bfz+9JJVzw+X1ter3oiQIAAgSYJKAA0abU6ONe4R8CzizXpd+KNenoHwxcy&#13;&#10;AQIECBAoTSBuvntx3Ij3KaV1qCMCBAgQaJyASwAat2TdmvD2jfmdvavS9/Tn03+KMxfXdSt60RIg&#13;&#10;QIAAgfIEin7c/d8XAQIECHRawA6ATi9/s4I/+QPFccedmH423rS/GTP/zmbN3mwJECBAgMD0BKKI&#13;&#10;vvf2W9KDr92Uvzm9WRiZAAECBKYtoAAw7RUw/tAC6y4uTijul341F+lX4h4B9xu6AwcQIECAAIGO&#13;&#10;CUQB4G1xs93ndyxs4RIgQIDAEQIuATgCxMP6C/Q25dt2rM+/PT+fTopfaP4krmncU/9ZmyEBAgQI&#13;&#10;EJieQJzx2TK90Y1MgAABAnURsAOgLithHiMLnHxJ8bDjj0m/HZ8a8JMppzUjd+RAAgQIECDQQoEo&#13;&#10;lN+crk4P6Z2X97UwPCERIECAwBACCgBDYGlab4FTthanrJ1Jr4lZPjve2N7b9V4usyNAgACBCQnE&#13;&#10;brk/i+3/vzih4QxDgAABAjUWcAlAjRfH1IYT2LUh74pfcJ4zn9KGOPIfhjtaawIECBAg0FIBd/9v&#13;&#10;6cIKiwABAsMLOEs6vJkjGiKwbluxKab6urhR4JkNmbJpEiBAgACBcgWKdPX22fyocjvVGwECBAg0&#13;&#10;VcAOgKaunHmvKNCbzRfHf2fFjoBnx/bHHSseoAEBAgQIEGiZQPz796aWhSQcAgQIEBhDQAFgDDyH&#13;&#10;NkNg5/r8rt5707+NX4L+Y/x3XTNmbZYECBAgQGB8gf5cunD8XvRAgAABAm0RcAlAW1ZSHKsSWHdR&#13;&#10;cWw+Kf1s3CLwN+OAB63qII0IECBAgEADBeLu/5+OnXBPaODUTZkAAQIEKhKwA6AiWN3WU2DwEUhx&#13;&#10;LeSfFrekR8UvRq+K/26p50zNigABAgQIjCcQu962jNeDowkQIECgbQJ2ALRtRcUzlMCplxYPXLsm&#13;&#10;vSx+Sfr5uFng8UMdrDEBAgQIEKirQJHm9qX0kCtn8011naJ5ESBAgMDkBRQAJm9uxBoKnHxJ8bDj&#13;&#10;1qZXxR+I/xCXB6yt4RRNiQABAgQIrF6gSO+OHW8/uvoDtCRAgACBLgi4BKALqyzGFQV2n5VviOsk&#13;&#10;f3puPq1LRXp77AiI//kiQIAAAQINFeinzQ2duWkTIECAQIUCdgBUiKvr5gqctq14XFTHXheXBTy1&#13;&#10;uVGYOQECBAh0UWBwf5vbb00nXrsp7+li/GImQIAAgaUF7ABY2sYrHRbYOZv/KXYEPC3106bYC3BJ&#13;&#10;hymEToAAAQJNE8jpQsl/0xbNfAkQIDAZAQWAyTgbpaEC2zfkj8U1lI/v99Oz4oxKr6FhmDYBAgQI&#13;&#10;dEjA3f87tNhCJUCAwJACCgBDgmneTYEdG/J7eu9L31P000/GL1bXdlNB1AQIECBQe4EifWHH+vSp&#13;&#10;2s/TBAkQIEBgKgIKAFNhN2gjBc7P/d6GfEG6Kp3SL9IvxaUBNzYyDpMmQIAAgdYKFDldkFJ2I9vW&#13;&#10;rrDACBAgMJ6AmwCO5+foDguc+OHiPt/xwPTL8Yfo1+KjA+/fYQqhEyBAgEBNBPrz6YwdG7NL1mqy&#13;&#10;HqZBgACBugkoANRtRcyncQLrPlM8oDg2vSz+MP1CfGrA8Y0LwIQJECBAoC0C27avzxvaEow4CBAg&#13;&#10;QKB8AZcAlG+qx44J9M7ON++Yzb++f186OW4U+L/j0oC5jhEIlwABAgRqIBCXp22uwTRMgQABAgRq&#13;&#10;LGAHQI0Xx9SaKXDaJcWj16xNvxvXYT43/oD5M9bMZTRrAgQINEugSPPzKX1XfIztl5s1cbMlQIAA&#13;&#10;gUkKSE4mqW2sTgmcvrV4bJ5Jr40/ZD/YqcAFS4AAAQKTFyjSB+Jja39o8gMbkQABAgSaJOASgCat&#13;&#10;lrk2SiA+OvBzvfX56XPz6dyY+GcbNXmTJUCAAIFGCcQlaFsaNWGTJUCAAIGpCNgBMBV2g3ZRYN3W&#13;&#10;4pmxI+CvIvbv7GL8YiZAgACBagTiM/9uu+mm9OAbn5Zvr2YEvRIgQIBAWwTsAGjLSoqj/gI5PSh+&#13;&#10;SfuO+k/UDAkQIECgUQJFeofkv1ErZrIECBCYmoACwNToDdwlgXXbip+K2wH+r9hyY9dNlxZerAQI&#13;&#10;EJiAQNF39/8JMBuCAAECrRBQAGjFMgqizgKS/zqvjrkRIECg2QJx7f9XdlybPtbsKMyeAAECBCYl&#13;&#10;oAAwKWnjdFJA8t/JZRc0AQIEJidQxNn/83J8AqAvAgQIECCwsoACwMpGWhAYSUDyPxKbgwgQIEBg&#13;&#10;CIH4pBl3/x/CS1MCBAh0XUABoOvvAPFXIiD5r4RVpwQIECBwuMC/7jor/+vhT3lEgAABAgSWFlAA&#13;&#10;WNrGKwRGEpD8j8TmIAIECBAYXsDZ/+HNHEGAAIFOC6ztdPSCJ1CygOS/ZFDdESBAgMCiAvGxskX8&#13;&#10;39sWfdGTBAgQIEBgCQE7AJaA8TSBYQUk/8OKaU+AAAECYwj8Y282Xz/G8Q4lQIAAgQ4KKAB0cNGF&#13;&#10;XL6A5L98Uz0SIECAwDICg7v/+yJAgAABAkMKKAAMCaY5gSMFJP9HinhMgAABAlUKFEXac2dK765y&#13;&#10;DH0TIECAQDsFFADaua6impCA5H9C0IYhQIAAgUMF3nX1bP7WoU/4mQABAgQIrEZAAWA1StoQWERA&#13;&#10;8r8IiqcIECBAoHKBfpHc/b9yZQMQIECgnQIKAO1cV1FVLCD5rxhY9wQIECCwqEBs///6zpw+suiL&#13;&#10;niRAgAABAisIKACsAORlAkcKSP6PFPGYAAECBCYlkFN6c5rN+yc1nnEIECBAoF0CCgDtWk/RVCwg&#13;&#10;+a8YWPcECBAgsKzA/nl3/18WyIsECBAgsKxAFJJ9ESCwGgHJ/2qUtCFAgACBqgSKlHb31udHV9W/&#13;&#10;fgkQIECg/QJ2ALR/jUVYgoDkvwREXRAgQIDAWAK5n940VgcOJkCAAIHOCygAdP4tAGAlAcn/SkJe&#13;&#10;J0CAAIGJCOR04UTGMQgBAgQItFZgbWsjExiBEgQk/yUg6oIAAQIExhaIu/9/sjebrxq7Ix0QIECA&#13;&#10;QKcF7ADo9PILfjkByf9yOl4jQIAAgYkK5LRlouMZjAABAgRaKWAHQCuXVVDjCkj+xxV0PAECBAiU&#13;&#10;JlCk/fPz6R2l9acjAgQIEOisgB0AnV16gS8lIPlfSsbzBAgQIDANgSKn915xZv76NMY2JgECBAi0&#13;&#10;S0ABoF3rKZoxBST/YwI6nAABAgRKF+gXaXPpneqQAAECBDopoADQyWUX9GICkv/FVDxHgAABAlMV&#13;&#10;KNK39n81fXCqczA4AQIECLRGQAGgNUspkHEEJP/j6DmWAAECBCoUeOvuZ+S9FfavawIECBDokIAC&#13;&#10;QIcWW6iLC0j+F3fxLAECBAhMXyA+/s/d/6e/DGZAgACB1gjk1kQiEAIjCEj+R0BzCAECBAhMRKBI&#13;&#10;6bre+vTIlHL86IsAAQIECIwvYAfA+IZ6aKiA5L+hC2faBAgQ6IpAkS6Q/HdlscVJgACByQgoAEzG&#13;&#10;2Sg1E5D812xBTIcAAQIEjhLI+9Nbj3rSEwQIECBAYAyBtWMc61ACjRSQ/Ddy2UyaAAECnRKIa/8v&#13;&#10;6z0+7+xU0IIlQIAAgcoF7AConNgAdRKQ/NdpNcyFAAECBJYUKNLmJV/zAgECBAgQGFFAAWBEOIc1&#13;&#10;T0Dy37w1M2MCBAh0UqBI83fMp7d3MnZBEyBAgEClAgoAlfLqvC4Ckv+6rIR5ECBAgMBKAnHL/w9e&#13;&#10;c1a+caV2XidAgAABAsMKKAAMK6Z94wQk/41bMhMmQIBApwVyP23pNIDgCRAgQKAyATcBrIxWx3UQ&#13;&#10;WHd58dMxj7/M8TlKdZiPORAgQIAAgeUE4uz/bd+YSe9dro3XCBAgQIDAqAJ2AIwq57jaC0j+a79E&#13;&#10;JkiAAAECRwhEtfrtX5rNdxzxtIcECBAgQKAUAQWAUhh1UjcByX/dVsR8CBAgQGA1AvHxf+7+vxoo&#13;&#10;bQgQIEBgJAEFgJHYHFRnAcl/nVfH3AgQIEBgKYHY/v+l3vvSx5d63fMECBAgQGBcAQWAcQUdXysB&#13;&#10;yX+tlsNkCBAgQGAYgcHZ//PjFoC+CBAgQIBARQIKABXB6nbyApL/yZsbkQABAgRKFJhPby2xN10R&#13;&#10;IECAAIGjBNwZ/SgSTzRRQPLfxFUzZwIECBBYEIhr//+5N5sfu/DYdwIECBAgUIWAHQBVqOpzogKS&#13;&#10;/4lyG4wAAQIEKhCI6/+3VNCtLgkQIECAwGECCgCHcXjQNAHJf9NWzHwJECBA4EiBSP77++bS2458&#13;&#10;3mMCBAgQIFC2gAJA2aL6m5iA5H9i1AYiQIAAgQoFcpE+uvusfEOFQ+iaAAECBAgcEFAA8EZopIDk&#13;&#10;v5HLZtIECBAgsJjA4O7/vggQIECAwAQEFAAmgGyIcgUk/+V66o0AAQIEpihQpDv3703vnuIMDE2A&#13;&#10;AAECHRJQAOjQYrchVMl/G1ZRDAQIECBwiMA7dz0h33rIYz8SIECAAIHKBBQAKqPVcdkCkv+yRfVH&#13;&#10;gAABAtMWKPru/j/tNTA+AQIEuiSgANCl1W5wrJL/Bi+eqRMgQIDAUgJf692e/mGpFz1PgAABAgTK&#13;&#10;FlAAKFtUf6ULSP5LJ9UhAQIECNRAIM7+vzltynM1mIopECBAgEBHBBQAOrLQTQ1T8t/UlTNvAgQI&#13;&#10;EFhJoJ/d/X8lI68TIECAQLkCudzu9EagPAHJf3mWeiJAgACBegkURbqyN5tPqdeszIYAAQIE2i5g&#13;&#10;B0DbV7ih8Un+G7pwpk2AAAECqxIoUnrTqhpqRIAAAQIEShRQACgRU1flCEj+y3HUCwECBAjUV2B+&#13;&#10;Pl1Y39mZGQECBAi0VUABoK0r29C4JP8NXTjTJkCAAIFhBD6+68x8zTAHaEuAAAECBMoQUAAoQ1Ef&#13;&#10;pQhI/kth1AkBAgQI1Fwgrv/fUvMpmh4BAgQItFRAAaClC9u0sCT/TVsx8yVAgACBUQTi2v99t96Z&#13;&#10;3jHKsY4hQIAAAQLjCigAjCvo+LEFJP9jE+qAAAECBJoiUKS/u/6J+RtNma55EiBAgEC7BBQA2rWe&#13;&#10;jYtG8t+4JTNhAgQIEBhHoEibxzncsQQIECBAYBwBBYBx9Bw7loDkfyw+BxMgQIBA8wS+ka5JH2re&#13;&#10;tM2YAAECBNoioADQlpVsWByS/4YtmOkSIECAwNgCcfO/t/bOy/vG7kgHBAgQIEBgRAEFgBHhHDa6&#13;&#10;gOR/dDtHEiBAgEBzBebn3f2/uatn5gQIEGiHQG5HGKJoioDkvykrZZ4ECBAgUKpAka7ZPpselVKO&#13;&#10;DwLwRYAAAQIEpiNgB8B03Ds5quS/k8suaAIECBAYCBTpAsm/twIBAgQITFtAAWDaK9CR8SX/HVlo&#13;&#10;YRIgQIDAogL7U3rroi94kgABAgQITFBAAWCC2F0dSvLf1ZUXNwECBAgcECjSJbs25F00CBAgQIDA&#13;&#10;tAUUAKa9Ai0fX/Lf8gUWHgECBAisKBAX/W9esZEGBAgQIEBgAgIKABNA7uoQkv+urry4CRAgQOCg&#13;&#10;QJHm9t6R3n7wsR8IECBAgMAUBRQApojf5qEl/21eXbERIECAwGoFipw+sPtJ+Wurba8dAQIECBCo&#13;&#10;UkABoErdjvYdyf//F6H/ZXzGpI+Z7Oh7QNgECBAgcJdAUaQtLAgQIECAQF0EFADqshItmcfdyf9f&#13;&#10;SP5bsqDCIECAAIGRBSL5v/WWfel9I3fgQAIECBAgULKAAkDJoF3uTvLf5dUXOwECBAgsInDRDWfn&#13;&#10;Oxd53lMECBAgQGAqAgoAU2Fv36CS//atqYgIECBAYDyB+b67/48n6GgCBAgQKFtAAaBs0Q72J/nv&#13;&#10;4KILmQABAgRWEvjiFR9In1ypkdcJECBAgMAkBRQAJqndwrEk/y1cVCERIECAwPgCRbognZ/743ek&#13;&#10;BwIECBAgUJ6AAkB5lp3rSfLfuSUXMAECBAisUmAupbeusqlmBAgQIEBgYgIKABOjbtdAkv92rado&#13;&#10;CBAgQKBEgSL90xWz+f+W2KOuCBAgQIBAKQIKAKUwdqsTyX+31lu0BAgQIDCcQHz835bhjtCaAAEC&#13;&#10;BAhMRkABYDLOrRlF8t+apRQIAQIECFQgUKTUn9ub3lZB17okQIAAAQJjCygAjE3YnQ4k/91Za5ES&#13;&#10;IECAwIgCRfrIrifkL414tMMIECBAgEClAgoAlfK2p3PJf3vWUiQECBAgUJ1AkdPm6nrXMwECBAgQ&#13;&#10;GE9g7XiHO7oLApL/LqyyGAkQIEBgbIEi3ZFvTe8Zux8dECBAgACBigTsAKgIti3dSv7bspLiIECA&#13;&#10;AIGqBeLs/zt6m/JtVY+jfwIECBAgMKqAAsCoch04TvLfgUUWIgECBAiUJpDd/b80Sx0RIECAQDUC&#13;&#10;CgDVuDa+V8l/45dQAAQIECAwSYEi3bj96vTRSQ5pLAIECBAgMKyAAsCwYh1oL/nvwCILkQABAgRK&#13;&#10;FYiP/3tzOi/Pl9qpzggQIECAQMkCCgAlgza9O8l/01fQ/AkQIEBgKgJ9d/+firtBCRAgQGAogTxU&#13;&#10;a41bLSD5b/XyCo4AAQIEqhIo0hXbZ/NpVXWvXwIECBAgUJaAHQBlSTa8H8l/wxfQ9AkQIEBgagKx&#13;&#10;/f9NUxvcwAQIECBAYAgBBYAhsNraVPLf1pUVFwECBAhULRDJf9Hfmy6sehz9EyBAgACBMgQUAMpQ&#13;&#10;bHAfkv8GL56pEyBAgMD0BYr0sZ3n5OumPxEzIECAAAECKwsoAKxs1NoWkv/WLq3ACBAgQGBCAkWR&#13;&#10;tkxoKMMQIECAAIGxBRQAxiZsZgeS/2aum1kTIECAQH0EYvv/3jtuS++sz4zMhAABAgQILC+gALC8&#13;&#10;Tytflfy3clkFRYAAAQITFshFes+1m/I3Jzys4QgQIECAwMgCCgAj0zXzQMl/M9fNrAkQIECghgI5&#13;&#10;ba7hrEyJAAECBAgsKbB2yVe80DoByX/rllRABAgQIDAlgbj2/+ZeSh+e0vCGJUCAAAECIwkoAIzE&#13;&#10;1ryDJP/NWzMzJkCAAIEaC+T0lrQ+76/xDE2NAAECBAgcJeASgKNI2veE5L99ayoiAgQIEJiugLv/&#13;&#10;T9ff6AQIECAwmkAe7TBHNUVA8t+UlTJPAgQIEGiKQCT/V/Vm88lNma95EiBAgACBBQE7ABYkWvhd&#13;&#10;8t/CRRUSAQIECNRB4II6TMIcCBAgQIDAsAIKAMOKNaS95L8hC2WaBAgQINA8gX1x/b8vAgQIECDQ&#13;&#10;QAEFgAYu2kpTlvyvJOR1AgQIECAwmkCR0md6Z+fdox3tKAIECBAgMF0BBYDp+pc+uuS/dFIdEiBA&#13;&#10;gACBgwJx/f/mgw/8QIAAAQIEGiagANCwBVtuupL/5XS8RoAAAQIExhQo0v65lP52zF4cToAAAQIE&#13;&#10;piagADA1+nIHPn1r8TPR41/Exzr4ZIdyafVGgAABAgQWBN5/5Wy+aeGB7wQIECBAoGkCCgBNW7FF&#13;&#10;5jtI/vNMeoPkfxEcTxEgQIAAgZIEYvv/lpK60g0BAgQIEJiKgALAVNjLG1TyX56lnggQIECAwJIC&#13;&#10;RfrW7bel9y/5uhcIECBAgEADBBQAGrBIS01R8r+UjOcJECBAgEC5AnH3/4uu3ZT3lNur3ggQIECA&#13;&#10;wGQFFAAm613aaJL/0ih1RIAAAQIEVhQosrv/r4ikAQECBAjUXsAN42q/REdPUPJ/tIlnCBAgQIBA&#13;&#10;ZQJF+sL22fTdcZ/d2AjgiwABAgQINFfADoCGrZ3kv2ELZroECBAg0HiBOPt/geS/8csoAAIECBAI&#13;&#10;AQWABr0NJP8NWixTJUCAAIH2COxPb2lPMCIhQIAAgS4LKAA0ZPUl/w1ZKNMkQIAAgbYJbOudlXe0&#13;&#10;LSjxECBAgEA3BRQAGrDukv8GLJIpEiBAgEA7BYq0pZ2BiYoAAQIEuiigAFDzVZf813yBTI8AAQIE&#13;&#10;2itQpPmin97W3gBFRoAAAQJdE1AAqPGKS/5rvDimRoAAAQKtF4ib//19b2P+SusDFSABAgQIdEZA&#13;&#10;AaCmSy35r+nCmBYBAgQIdEegnzZ3J1iREiBAgEAXBBQAarjKkv8aLoopESBAgEDXBG6/6eb0d10L&#13;&#10;WrwECBAg0G4BBYCara/kv2YLYjoECBAg0EmBokh/e+PT8u2dDF7QBAgQINBaAQWAGi2t5L9Gi2Eq&#13;&#10;BAgQINBpgb67/3d6/QVPgACBtgooANRkZSX/NVkI0yBAgACBzgvE2f+v7LwmXdx5CAAECBAg0DoB&#13;&#10;BYAaLKnkvwaLYAoECBAgQOBugSKlLem8PA+EAAECBAi0TUABYMorKvmf8gIYngABAgQIHCEwP+fu&#13;&#10;/0eQeEiAAAECLRHILYmjkWFI/hu5bCZNgAABAi0WiO3/vd5sPqPFIQqNAAECBDosYAfAlBZf8j8l&#13;&#10;eMMSIECAAIFlBHJOf7PMy14iQIAAAQKNFlAAmMLynb6t+C95Jr0htl/YgTEFf0MSmIZAXFO8dxrj&#13;&#10;GpMAgdULxJ/TfppPF67+CC0JECBAgECzBBQAJrxeB8785/Tnkv8JwxuOwDQFinTN3P60MbYW3zzN&#13;&#10;aRibAIEVBS7evjF/YcVWGhAgQIAAgYYKKABMcOFs+58gtqEI1EUgkv84p/jkXWflf409P79Tl2mZ&#13;&#10;BwECiwpsWfRZTxIgQIAAgZYIKABMaCEl/xOCNgyBOgncnfwvnFG8/Zb0F6lIN9RpiuZCgMBdArFD&#13;&#10;Z8/e/emdPAgQIECAQJsFFAAmsLqS/wkgG4JA3QSOSP4H07t2U94TScbL6zZV8yFAIARyevfus/It&#13;&#10;LAgQIECAQJsFFAAqXl3Jf8XAuidQR4FFkv+FafauSW+OG43tXHjsOwEC9RDo99PmeszELAgQIECA&#13;&#10;QHUCCgDV2SbJf4W4uiZQV4FI/iPBP3dh2/9R0zwvz/eL9OtHPe8JAgSmJhA7c27amdNHpjYBAxMg&#13;&#10;QIAAgQkJKABUBC35rwhWtwTqLHB38t+bzdcvN82ds/n98fpnl2vjNQIEJicQn8zzljSb909uRCMR&#13;&#10;IECAAIHpCCgAVOAu+a8AVZcE6i6wyuR/IYx+Si9Z+Nl3AgSmK1D0k7v/T3cJjE6AAAECExJQACgZ&#13;&#10;WvJfMqjuCDRBYMjkfxDSjvX5k7Ht+D1NCM8cCbRZIC7Z+XxvY97a5hjFRoAAAQIEFgQUABYkSvgu&#13;&#10;+S8BURcEmiYwQvK/EOJ8Sr8VyUdsBvBFgMDUBIp0wdTGNjABAgQIEJiwgAJASeCS/5IgdUOgSQJj&#13;&#10;JP+DMK+Yzf83rj1+U5NCNlcCbRPYX8T1/74IECBAgEBHBBQASlhoyX8JiLog0DSBMZP/hXDn96RX&#13;&#10;xy6AfQuPfSdAYHICcRnOp67ckK+e3IhGIkCAAAEC0xVQABjTX/I/JqDDCTRRoKTkfxD6znPydZGE&#13;&#10;/I8mMpgzgcYL5LS58TEIgAABAgQIDCGgADAE1pFNT99W/Jc8k94QW3jjf74IEOiEQInJ/4LXXEq/&#13;&#10;H0WAWxYe+06AQPUCB3be7E1/W/1IRiBAgAABAvURUAAYcS0OJP85/bnkf0RAhxFookAFyf+A4crZ&#13;&#10;fFMkI7/XRBJzJtBggff1zs43N3j+pk6AAAECBIYWUAAYmiwlyf8IaA4h0HSBipL/BZavfz0uAyjS&#13;&#10;jQuPfSdAoFqB+PiNLdWOoHcCBAgQIFA/AQWAIddE8j8kmOYE2iBQcfI/ILrxafn2IqdXtoFLDAQa&#13;&#10;IPDN/TemDzRgnqZIgAABAgRKFVAAGIJT8j8ElqYE2iIwgeR/gapXpDfGvQCuWnjsOwEClQm8bfcz&#13;&#10;8t7KetcxAQIECBCoqYACwCoXRvK/SijNCLRJYILJ/wG22bw/LgN4aZsIxUKgjgJF393/67gu5kSA&#13;&#10;AAEC1Qu4e/0qjCX/q0DShEDbBCad/B/0K/IZ29K2+GyRxx18yg8ECJQmEDfcvK63Pj0yPsAnfvRF&#13;&#10;gAABAgS6JWAHwArrLflfAcjLBNooMLXkf4CZi3m7ANr4rhJTXQSKdIHkvy6LYR4ECBAgMGkBBYBl&#13;&#10;xCX/y+B4iUBbBaaa/N+FunND/kjcC+DDbSUWF4FpCuxP6S3THN/YBAgQIEBgmgIKAEvoS/6XgPE0&#13;&#10;gTYL1CD5X+Cdm0+viP3JtigvgPhOoASBKKxdduVsvqKErnRBgAABAgQaKaAAsMiySf4XQfEUgbYL&#13;&#10;1Cj5H1DvOjNvi/T/wrazi4/AJAWiorZlkuMZiwABAgQI1E1AAeCIFZH8HwHiIYEuCNQs+V8g78+l&#13;&#10;V0URYG7hse8ECIwhEH+W9u5NbxujB4cSIECAAIHGCygAHLKEkv9DMPxIoCsCNU3+B/w7z8qfjy3L&#13;&#10;f9mVpRAngYoFPnzVOfmrFY+hewIECBAgUGsBBYC7l0fyX+v3qckRqEagxsn/QsD9nF4TuwDuWHjs&#13;&#10;OwECIwr00+YRj3QYAQIECBBojYACQCyl5L8172eBEFi9QAOS/0EwO2fzl+O65T9afWBaEiBwpED8&#13;&#10;Gbrt5pn03iOf95gAAQIECHRNoPMFAMl/197y4iUQAg1J/hfW6s6U/jguBfj6wmPfCRAYTiCn9PYv&#13;&#10;zWY7aYZj05oAAQIEWijQ6QKA5L+F72ghEVhJoGHJ/yCcq2fztyKB+Z2VQvM6AQKLC7j7/+IuniVA&#13;&#10;gACB7gl0tgAg+e/em13EBJp25v/QFdvz1fQXsQvg+kOf8zMBAisLRPL/pd5708dWbqkFAQIECBBo&#13;&#10;v0AnCwCS//a/sUVI4CiBBp75PzSG3c/Ie4t+evmhz/mZAIFVCWxJ5+f+qlpqRIAAAQIEWi7QuQKA&#13;&#10;5L/l72jhEVhMoOHJ/0JIOz6Q3hK7AHoLj30nQGBlgbn96c0rt9KCAAECBAh0QyAuK+3Ol+S/O2st&#13;&#10;UgIHBVqS/C/Ec9rW4hlrZtL7Fx77ToDA0gKx/f9feuvz9y3dwisECBAgQKBbAp3ZASD579YbW7QE&#13;&#10;Dgi0LPkfxLRzQ/5A7AL4tBUmQGBlgfizsnnlVloQIECAAIHuCHSiACD5784bWqQEDgq0MPk/JLaX&#13;&#10;HPzZDwQILCoQZ//7c/vShYu+6EkCBAgQINBRgdYXACT/HX1nC7vbAm1O/mNlexvyp+MTDd7V7UUW&#13;&#10;PYHlBXKRPnrl2fmLy7fyKgECBAgQ6JZAqwsAkv9uvZlFS+CAQMuT/4VV7vfTbw3OcC489p0AgcMF&#13;&#10;Yvv/lsOf8YgAAQIECBBobQFA8u/NTaCDAh1J/gcru2Nj7sUugDd2cJWFTGBlgSLdObfXLpmVobQg&#13;&#10;QIAAga4JtLIAIPnv2ttYvARCoEPJ/yHr/erYBbD3kMd+JEAgBOLPxbt2PSHfCoMAAQIECBA4XKB1&#13;&#10;BQDJ/+EL7BGBTgh0M/lPvdl8fVwE8D86scaCJDCMQN/d/4fh0pYAAQIEuiPQqgKA5L87b1yREjgo&#13;&#10;0NHkfyH++X76/bjW+ZaFx74TIJC+2rs9/QMHAgQIECBA4GiB1hQAJP9HL65nCLReoOPJ/2B9rzgz&#13;&#10;fz2+vbb1ay1AAqsUKPrpLWlTnltlc80IECBAgECnBFpRAJD8d+o9K1gCdwlI/g++E76R0v+MXQBf&#13;&#10;OfiEHwh0WGB+xt3/O7z8QidAgACBFQQaXwCQ/K+wwl4m0EYByf9hq/ql2XxHyumVhz3pAYEuChRp&#13;&#10;1xXr8+VdDF3MBAgQIEBgNQKNLgBI/lezxNoQaJmA5H/RBe3dkt4Ydz7//KIvepJAVwRyuqAroYqT&#13;&#10;AAECBAiMItDYAoDkf5TldgyBhgtI/pdewME1z/30sqUbeIVAuwWiAFbM7Yvr/30RIECAAAECSwo0&#13;&#10;sgAg+V9yPb1AoL0Ckv8V17a3Ib0zGtn+vKKUBm0UyCl98orH52vbGJuYCBAgQIBAWQKNKwCcsa34&#13;&#10;2ZzTn8c/9PE/XwQIdEJA8r/KZc5Ffz69ZJWNNSPQKoG4EebmVgUkGAIECBAgUIFAowoAg+S/yOn1&#13;&#10;kv8K3gm6JFBXAcn/UCuzY2P+aGyF/tBQB2lMoOEC8Z7fe+ud6R0ND8P0CRAgQIBA5QKNKQBI/it/&#13;&#10;LxiAQP0EJP8jrUm/SC8fXA890sEOItBEgSK99/on5vhETF8ECBAgQIDAcgKNKABI/pdbQq8RaKmA&#13;&#10;5H/khd05m/8p0v+3jtyBAwk0TCC2/29p2JRNlwABAgQITEWg9gUAyf9U3hcGJTBdAcn/+P770qui&#13;&#10;CLB//I70QKD2At/I16QP1n6WJkiAAAECBGogUOsCgOS/Bu8QUyAwaQHJfynivbPz7ujoL0rpTCcE&#13;&#10;aiwQZ/8v7J2X99V4iqZGgAABAgRqI1DbAoDkvzbvERMhMDkByX+p1kU/vTY6vL3UTnVGoGYC8/Pu&#13;&#10;/l+zJTEdAgQIEKixQC0LAJL/Gr9jTI1AVQKS/9JlexvzV1I//VHpHeuQQF0E4u+NK87Mn63LdMyD&#13;&#10;AAECBAjUXaB2BQDJf93fMuZHoAIByX8FqHd1uWc+/XFskb6psgF0TGCaAkW6YJrDG5sAAQIECDRN&#13;&#10;oFYFAMl/094+5kugBAHJfwmIS3ex+6x8S3we4O8s3cIrBJorMNdPb2nu7M2cAAECBAhMXqA2BQDJ&#13;&#10;/+QX34gEpi4g+Z/IEuz7avrLKAJcN5HBDEJgUgJFuiS2/185qeGMQ4AAAQIE2iBQiwKA5L8NbyUx&#13;&#10;EBhSQPI/JNjozXc/I++NAsDLR+/BkQTqJ1DktKV+szIjAgQIECBQb4GpFwAk//V+g5gdgUoEJP+V&#13;&#10;sC7X6Y73premIm1fro3XCDRGoEhze29PFzVmviZKgAABAgRqIjDVAoDkvybvAtMgMEkByf8kte8Z&#13;&#10;6/zc7xfpN+55wk8EmisQZ/8/uPtJ+WvNjcDMCRAgQIDAdASmVgCQ/E9nwY1KYJoCsQ392vjv3N5s&#13;&#10;vn6a8+jq2Ds25A/GJwJ8sqvxi7s9AvE+3tyeaERCgAABAgQmJzCVAoDkf3ILbCQCdREYJP+xBf3J&#13;&#10;kv/prkjup5dOdwZGJzCeQCT/t9yyL71vvF4cTYAAAQIEuikw8QKA5L+bbzRRd1tA8l+f9d++MX8m&#13;&#10;1uOd9ZmRmRAYWuDtN5yd7xz6KAcQIECAAAECaaIFAMm/dxyB7glI/mu45vvTb8VujPkazsyUCKwo&#13;&#10;kAt3/18RSQMCBAgQILCEwMQKAJL/JVbA0wRaLCD5r+fi9s7KO2Jt3ljP2ZkVgWUEinTD9venTyzT&#13;&#10;wksECBAgQIDAMgITKQBI/pdZAS8RaKmA5L/eCxv3Anh1XEu9p96zNDsChwvE3ytbUnyixeHPekSA&#13;&#10;AAECBAisVqDyAoDkf7VLoR2B9ggMkv/+Hnf7r/OKxr0AvhDz+9M6z9HcCBwpEB9l+eYjn/OYAAEC&#13;&#10;BAgQWL1ApQUAyf/qF0JLAm0RWEj+d56Tr2tLTK2NY1/6g7gXwLdaG5/AWiUQO1Y+t3ND3t6qoARD&#13;&#10;gAABAgQmLFBZAUDyP+GVNByBGghI/muwCENMoXd2vjmSqtcOcYimBKYnUKTN0xvcyAQIECBAoB0C&#13;&#10;lRQAJP/teHOIgsAwApL/YbTq0/YbOf1ZFAG+XJ8ZmQmBowXi75d+P6cLj37FMwQIECBAgMAwAqUX&#13;&#10;ACT/w/BrS6AdApL/5q7jl2bzHTH7VzY3AjPvhECRPrJzNitUdWKxBUmAAAECVQqUWgCQ/Fe5VPom&#13;&#10;UE8ByX8912WYWfVuTW+KXQBXDnOMtgQmKVD04+7/vggQIECAAIGxBUorAEj+x14LHRBonIDkv3FL&#13;&#10;tviEN+W52F790sVf9CyBKQsU6Y58e3r3lGdheAIECBAg0AqBUgoAkv9WvBcEQWAoAcn/UFy1b7xz&#13;&#10;fX5XrOnW2k/UBLsnkNM7e5vybd0LXMQECBAgQKB8gbELAJL/8hdFjwTqLiD5r/sKjTw/uwBGpnNg&#13;&#10;ZQLu/l8ZrY4JECBAoHsCYxUAJP/de8OImIDkv73vgd76/I+xvh9sb4Qia5xAkW7cfnX6aOPmbcIE&#13;&#10;CBAgQKCmAiMXACT/NV1R0yJQoYDkv0LcmnQdN1t7eaxz/M8XgekLxBvxzem8PD/9mZgBAQIECBBo&#13;&#10;h8BIBQDJfzsWXxQEhhGQ/A+j1dy2Ozbkz+VB0uWLQA0E4tMp3P2/ButgCgQIECDQHoGhCwCS//Ys&#13;&#10;vkgIrFZA8r9aqXa029dPr4o9APvbEY0omioQf+/sHBSkmjp/8yZAgAABAnUUGKoAIPmv4xKaE4Fq&#13;&#10;BST/1frWsfcrN+SrY15vqOPczKlDAkW6oEPRCpUAAQIECExEYNUFAMn/RNbDIARqJSD5r9VyTHQy&#13;&#10;d+5Nr4n199FrE1U32IJAvPfif+ktC499J0CAAAECBMoRWFUB4PRtxX8pcnp9XBca//NFgEAnBIp0&#13;&#10;dX9POnfnOfm6TsQryMMErjonfzUysD867EkPCExKoEgf783m6yc1nHEIECBAgEBXBFYsAETy/9ws&#13;&#10;+e/K+0GcBA4IROJ37fze9BTJf7ffEPN3pj8Oga91W0H00xCIm/9tnsa4xiRAgAABAm0XWLYAsG5b&#13;&#10;sSmS/y1x2n/Zdm1HEh+BLgkMkn9n/ru04kvHuusJ+db4WMBXL93CKwTKF4jkf8+enN5Rfs96JECA&#13;&#10;AAECBJZM7E++pHhY8Lw9kv9jMREg0A0ByX831nmoKK9J/2vwvhjqGI0JjCEQv3f83dWz+VtjdOFQ&#13;&#10;AgQIECBAYAmBxQsAFxVrjj8mvTnO/j9wieM8TYBAywQk/y1b0JLC6Z2X98Xt2F5eUne6IbCiQOw6&#13;&#10;2bJiIw0IECBAgACBkQQWLQCcflL6jejtSSP16CACBBonMEj+83x6kmv+G7d0E5lw733pwtiW/c8T&#13;&#10;GcwgnRaI99lNvZn0oU4jCJ4AAQIECFQocFQB4IzLiu+KJ19R4Zi6JkCgRgILZ/63b8xfqNG0TKVO&#13;&#10;Aufnfuqnl9VpSubSUoEivS3N5v0tjU5YBAgQIEBg6gJHFQDidn9/FB/2d++pz8wECBCoXGAh+Xfm&#13;&#10;v3Lqxg/Q25gHZ2U/3vhABFBrgfjIYXf/r/UKmRwBAgQINF3gsALAKZcU3xPJ/3lND8r8CRBYWUDy&#13;&#10;v7KRFocLzKf00sOf8YhAeQLxd9LuHbP50vJ61BMBAgQIECBwpMBhBYBj1h649v/INh4TINAyAcl/&#13;&#10;yxZ0QuHsXJ8vifeOj2ebkHfnhimc/e/cmguYAAECBCYucLAAMLj2P0Z/3sRnYEACBCYrUKSr+3vS&#13;&#10;ubb9T5a9LaPN9eMTAYoUmwF8EShXID7+783l9qg3AgQIECBA4EiBgwWAYib9eGz/X3tkA48JEGiP&#13;&#10;wODM//ze9BTJf3vWdNKR7NqQd8X76P9MelzjtVsg3lOf2T6br2p3lKIjQIAAAQLTFzhYAIjk/wXT&#13;&#10;n44ZECBQlcAg+XfmvyrdbvW7dy69Oj6ubU+3ohZtlQK5SFuq7F/fBAgQIECAwF0CBwoAZ2wrHhVb&#13;&#10;774XCgEC7RQYJP+xbfvJzvy3c30nHdXus/INMeZ/n/S4xmupQJH2z82ni1oanbAIECBAgECtBO7a&#13;&#10;AVCkc2s1K5MhQKA0gYUz/73ZfH1pneqo8wK33pn+IBC+2XkIAGMLxN9RH7jizPz1sTvSAQECBAgQ&#13;&#10;ILCiwIECQFz//+QVW2pAgEDjBBaSf2f+G7d0tZ/w9U/M34hJvrb2EzXB+gu4+3/918gMCRAgQKA1&#13;&#10;AnftAEhptjURCYQAgQMCkn9vhKoFvrk3/VmM8cWqx9F/iwWK9K29X0vva3GEQiNAgAABArUSmEnn&#13;&#10;x/n/lB5Vq1mZDAECYwlI/sfic/AqBW44O9/Z76dXrrK5ZgSOEoi/qy7a/Yy896gXPEGAAAECBAhU&#13;&#10;IjBz6tPSw+MGgMdW0rtOCRCYuIDkf+LknR5wxzXpb+IGk7s6jSD4kQWigOTu/yPrOZAAAQIECAwv&#13;&#10;MJNm0kOGP8wRBAjUUUDyX8dVafmczsvz8ym9tOVRCq8Cgfgoyet3bkyfrKBrXRIgQIAAAQJLCMzk&#13;&#10;mXTCEq95mgCBBglI/hu0WC2b6s7Z/O5I5i5tWVjCqVgg3jNx9j/HX12+CBAgQIAAgUkJDHYAKABM&#13;&#10;Sts4BCoSkPxXBKvbVQvEVu7fWHVjDQmEwMyc7f/eCAQIECBAYNICMzPzaW7SgxqPAIHyBCT/5Vnq&#13;&#10;aXSBnRvzJ+JeAB8YvQdHdkzg8u2Pzzs7FrNwCRAgQIDA1AUGOwBum/osTIAAgZEEJP8jsTmoIoFi&#13;&#10;Pv1mvCfjf74IrCBQpM0rtPAyAQIECBAgUIHAzNx8urWCfnVJgEDVAkW6pr8nnbvznHxd1UPZLGRg&#13;&#10;AAAZ+ElEQVTpn8BqBHpn5n+Jdu7qvhqsLrcp0vztc+nCLhOInQABAgQITEtgZm4uXT+twY1LgMBo&#13;&#10;AoMz//N70ybJ/2h+jqpOIP5NeVW8P/dVN4Kemy5Q5PT315yVb2x6HOZPgAABAgSaKDBz1Tn5q3En&#13;&#10;3luaOHlzJtBFgUHy78x/F1e+GTHvOjNfExcBvKEZszXLqQgcuPv/VEY2KAECBAgQ6LzAzAGBnHZ1&#13;&#10;XgIAgSYI2PbfhFXq/Bz37E2vjcKyy8s6/044GiAKmLd9I6V3H/2KZwgQIECAAIFJCNxVACjSZyYx&#13;&#10;mDEIEBhdwLb/0e0cOVmBwc6yGPEPJzuq0RohUKR3fmk239GIuZokAQIECBBoocCBAkA/p4+3MDYh&#13;&#10;EWiNgG3/rVnK7gRya/qTCHZQCPBF4KBA393/D1r4gQABAgQITEPgQAFgZm8UAIo0N40JGJMAgeUF&#13;&#10;Bsl//Pl8shv+Le/k1XoJ9Dbl2+K9++p6zcpspikQ74cv7Xx/+sdpzsHYBAgQIECg6wIHCgC9s/PN&#13;&#10;cVfej3QdQ/wE6iawcOa/N5uvr9vczIfAigJXpf8dxatrVmynQScE4r4Qb0nn534nghUkAQIECBCo&#13;&#10;qcCBAsBgbvFP8ltrOkfTItBJgYXk35n/Ti5/K4LunZf3RdL38lYEI4ixBfJ82jJ2JzogQIAAAQIE&#13;&#10;xhI4WAD42s3pnfGL2s1j9eZgAgRKEZD8l8KokxoI9DakC+Pfln+uwVRMYZoCRfq/vTPzv0xzCsYm&#13;&#10;QIAAAQIEUjpYALjxafn2AHk9FAIEpisg+Z+uv9HLFshxhVl6Sdm96q9ZAlEEcva/WUtmtgQIECDQ&#13;&#10;UoGDBYBBfHvvSP8zrtf08TwtXWxh1V9A8l//NTLD4QW2z+a/jwTw4uGPdEQbBOLvtf7e+bj+3xcB&#13;&#10;AgQIECAwdYHDCgC7n5S/Fv9Q/97UZ2UCBDooIPnv4KJ3KeQivbRL4Yr1EIEifWz3WfmGQ57xIwEC&#13;&#10;BAgQIDAlgcMKAIM53H5r+kN3bZ7Sahi2swKS/84ufWcC723Il8UugL/tTMACvUcgp833PPATAQIE&#13;&#10;CBAgME2BowoA127Ke4p++rlISOJ/vggQqFpgkPzHn7Ynu9t/1dL6n7bAXJFeEe/1+WnPw/gTFCjS&#13;&#10;nXN3pndMcERDESBAgAABAssIHFUAGLTtbcwfil/S/mSZ47xEgEAJAgtn/nuz+foSutMFgVoL7NqQ&#13;&#10;d6Wc/qrWkzS5UgXiDpDv2fWEfGupneqMAAECBAgQGFlg0QLAgd6uTi+L5GTryD07kACBZQUWkn9n&#13;&#10;/pdl8mLLBPbfmV4dBeY7WxaWcJYQ6Lv7/xIyniZAgAABAtMRWLIA0Dsv74uNms+MX9Suns7UjEqg&#13;&#10;vQKS//aurciWF4izwV+KFv99+VZebYnA13bemj7ckliEQYAAAQIEWiGwZAFgEF1cCvCVYl96Wvz4&#13;&#10;1VZEKwgCNRCQ/NdgEUxhqgK33Zr+ICbwjalOwuDVCxTpwrQpz1U/kBEIECBAgACB1QosWwAYdNI7&#13;&#10;O+/u99MPxt2bb15tp9oRILC4gOR/cRfPdksgbjb7zdhd9tpuRd29aOOGwu7+371lFzEBAgQI1Fxg&#13;&#10;xQLAYP47NuTPRQHg+xUBar6apldrAcl/rZfH5CYsELsA/iyKAD4bfsLukxoufl+4MnYRuo/QpMCN&#13;&#10;Q4AAAQIEVimwqgLAoC9FgFWKakZgEYFI/q/r70nnuuHfIjie6qTA4CNnY3fZKzsZfDeCdva/G+ss&#13;&#10;SgIECBBomMCqCwCDuBQBGra6plsLgbuT/ydL/muxHCZRI4Ed16YL4s/HzhpNyVRKEthfpLeU1JVu&#13;&#10;CBAgQIAAgRIFhioADMZVBChRX1etFxgk//P7nPlv/UILcDSB8/J8XCf+stEOdlRdBWL7/6eu3JB9&#13;&#10;glBdF8i8CBAgQKDTAkMXAAZaigCdfs8IfpUCC8n/FY/P167yEM0IdE4g/j15T9wL4JLOBd7igKMA&#13;&#10;sKXF4QmNAAECBAg0WmCkAsAgYkWARq+7yVcsIPmvGFj3rRKY76eXtCqgDgcTf/fty/vT2ztMIHQC&#13;&#10;BAgQIFBrgZELAIOoFAFqvbYmNyUByf+U4A3bWIGdG/Mn4qzx+xobgIkfFMhFen98fLCPDT4o4gcC&#13;&#10;BAgQ+H/t3WuMXVUVwPG1aRs1QSBqjMaYmGIoMESinZk+4ANjgEmaGExMGkP8ZBD0m/qFQpVCE1BL&#13;&#10;DJgIMVJCsKWkFUVKtWCBQEBebSXq3JlpmZZCoVCgLbSdtpe592zXHtrSzvM+zmPvff4TSG/vPWfv&#13;&#10;tX77zJmudc+ci4BfAm01AFwqNAH8WlCiKVaA4r9Yf2YPV6BWk6X6/ZOEmwGRO4G6Ee7+z6GAAAII&#13;&#10;IICAxwJtNwBcbjQBPF5hQstNgOI/N2omilBg23zzX70XAL87HvbaHhjZK/8IOwWiRwABBBBAIG6B&#13;&#10;VBoAjogmQNwHCtlNLUDxP7UPryLQiEB9RJbp99JHjWzLNl4KrBtaZKpeRkZQCCCAAAIIIDAqkFoD&#13;&#10;wI1GE4CjqowCFP9lXHVyzkJg9BMzErk7i7EZM3sB7v6fvTEzIIAAAggg0K6AaXeAifa/cLP9pjHy&#13;&#10;hP7/uYle5zkEYhGg+I9lJcnDF4HzttgvzBLZqT8/PutLTMQxvYCeC3dV5spsEb0NIF8IIIAAAggg&#13;&#10;4K1AqlcAnMiSKwFOSPBnzAIU/zGvLrkVJbC907yvc68oan7mbVFg9P4NFP8t6rEbAggggAACuQlk&#13;&#10;0gBw0dMEyG0NmagAAYr/AtCZsjQC7++TO/SGgHtLk3AEida4gWMEq0gKCCCAAAJlEMisAeDwTjQB&#13;&#10;9OGBMmCSYzkEKP7Lsc5kWZzA3l4zrN9ny4uLgJmbEdC12ryty2xrZh+2RQABBBBAAIFiBDJtALiU&#13;&#10;XBOgbuVyfUgToJg1ZtYUBSj+U8RkKASmEKiI3KM3ldsxxSa85ImArtMqT0IhDAQQQAABBBCYRiDz&#13;&#10;BoCbf6DT/JsmwDQrwcveC1D8e79EBBiTQKcZMYksjSmlKHOxUqtWZW2UuZEUAggggAACEQrk0gBw&#13;&#10;bjQBIjx6SpQSxX+JFptUvRHo65Z1+u7yK94ERCATCTy+4xLz7kQv8BwCCCCAAAII+CeQWwPApU4T&#13;&#10;wL8DgIimF6D4n96ILRDIRsDYxMr12YzNqGkIaINmdRrjMAYCCCCAAAII5COQawPApUQTIJ+FZZZ0&#13;&#10;BCj+03FkFARaFRjoMpu0yHyq1f3ZLzsBXZdDH47II9nNwMgIIIAAAgggkLZA7g0AlwBNgLSXkfGy&#13;&#10;EKD4z0KVMRFoQSCRJS3sxS7ZC/zlzYXmaPbTMAMCCCCAAAIIpCVQSAPABU8TIK0lZJwsBCj+s1Bl&#13;&#10;TARaE6h0m81iZV1re7NXZgKGu/9nZsvACCCAAAIIZCRQWAPA5UMTIKNVZdi2BCj+2+JjZwQyEajV&#13;&#10;5ZfaBKhlMjiDtiLwVuVRebqVHdkHAQQQQAABBIoTKLQB4NKmCVDc4jPzeAGK//EmPIOADwKD88x2&#13;&#10;jWOlD7EQg2gvRh6Qm/WDGvlCAAEEEEAAgaAECm8AOC2aAEEdM9EGS/Ef7dKSWCQCdZHlWnkeiSSd&#13;&#10;oNOoc/f/oNeP4BFAAAEEyivgRQPA8dMEKO9B6EPmFP8+rAIxIDC1gP6ceFs/FvDOqbfi1awF9Hz5&#13;&#10;n8FO87+s52F8BBBAAAEEEEhfwJsGgEuNJkD6C8yI0wtQ/E9vxBYI+CJwzMgK/fi5/b7EU8Y4DO/+&#13;&#10;l3HZyRkBBBBAIBIBrxoAzpQmQCRHViBpUPwHslCEicBxgZ2d5kN9eCsgxQjoOTMZOSZripmdWRFA&#13;&#10;AAEEEECgXQHvGgAuIZoA7S4r+zciQPHfiBLbIOCfwPAhuVvvBbDbv8jij8iIPLXtUrMn/kzJEAEE&#13;&#10;EEAAgTgFvGwAOGqaAHEecL5kRfHvy0oQBwLNC+zqMceskZua35M92hWwiaxqdwz2RwABBBBAAIHi&#13;&#10;BLxtADgSmgDFHRgxz0zxH/PqkltZBCo7ZJV+L/eXJV8v8nSfwHBY/upFLASBAAIIIIAAAi0JeN0A&#13;&#10;cBnRBGhpXdlpEgGK/0lgeBqB0AQWm7okckNoYYccr54//1bpMYdDzoHYEUAAAQQQKLuA9w0At0Cu&#13;&#10;CVATuUIfHij7gpF/6wIU/63bsScCPgpUusx6/b5+3sfYYoxJP31hdYx5kRMCCCCAAAJlEgiiAeAW&#13;&#10;ZHCu2UoToEyHZrq5Uvyn68loCHgjYOV6b2KJO5B3+w/LprhTJDsEEEAAAQTiFwimAeCWgiZA/Adk&#13;&#10;FhlS/GehypgI+CFQ6TTP6ff4o35EE28U+u7/g9JjtA/PFwIIIIAAAgiELBBUA8BB0wQI+XDLP3aK&#13;&#10;//zNmRGBvAWSRG7U7/Uk73nLNF/dcPf/Mq03uSKAAAIIxCsQXAPALQVNgHgPyDQzo/hPU5OxEPBX&#13;&#10;YKDL9ImlQM1shawMup+7mY3PwAgggAACCCCQm0CQDQCnQxMgt2MkyIko/oNcNoJGoGWBpCrL9Pu+&#13;&#10;2vIA7Di5AO/+T27DKwgggAACCAQmEGwDwDnTBAjsaMspXIr/nKCZBgGPBAYuMa/rVQB3eRRSFKHo&#13;&#10;+dTWj8kDUSRDEggggAACCCAgQTcA3PrRBOAoPlWA4v9UDR4jUC6Bel1u05vVHSxX1tlma0SeHW2u&#13;&#10;ZDsNoyOAAAIIIIBATgLBNwCcE02AnI4Wz6eh+Pd8gQgPgYwFBueZfcbKioynKdXwel5dXaqESRYB&#13;&#10;BBBAAIHIBaJoALg1ogkQ+ZE6TXoU/9MA8TICJRF4b7/cqVcBvFOSdDNNU8+r1eGD8udMJ2FwBBBA&#13;&#10;AAEEEMhVIJoGgFOjCZDrsePNZBT/3iwFgSBQuMDeXjOsl60vLzyQOALYsKvHfBBHKmSBAAIIIIAA&#13;&#10;Ak4gqgaAS+iUJgD/aHEgkX9R/Ee+wKSHQAsCfSIr9dww1MKu7HKKgE34aMVTOHiIAAIIIIBAFALR&#13;&#10;NQDcqhxvAlyuD2kCRHGYTpwExf/ELjyLQOkFOs2Inh+Wlt6hDQD9NYr95jXZ2MYQ7IoAAggggAAC&#13;&#10;HgpE2QBwzjQBPDzaUgyJ4j9FTIZCIEKB/rmjv7u+NcLU8kppbWWx+SivyZgHAQQQQAABBPIRiLYB&#13;&#10;4PhoAuRzEOU9C8V/3uLMh0CIAsbWE1kSYuQ+xGwS7v7vwzoQAwIIIIAAAmkL6L2S4v86f6udO1Pk&#13;&#10;Cc30nPizjTtDiv+415fsEEhb4KKtdpOO6X4ljK9GBazs7Os05za6OdshgAACCCCAQDgCUV8BcGIZ&#13;&#10;uBLghETYf1L8h71+RI9AEQI1kSV67tD/+GpUQLFWN7ot2yGAAAIIIIBAWAKlaAC4JXFNgJGaXKEP&#13;&#10;uTFgWMfoaLQU/wEuGiEj4IGAO/drGOs8CCWYEJIaDYBgFotAEUAAAQQQaFKgNA0A57JtntlCE6DJ&#13;&#10;I8SDzSn+PVgEQkAgZIGq/EKvAdCLAfiaTkDv/v/SwHzz6nTb8ToCCCCAAAIIhClQqgaAWyKaAGEd&#13;&#10;qBT/Ya0X0SLgo0BloRnSc8k9PsbmXUxGVnkXEwEhgAACCCCAQGoCpWsAODmaAKkdP5kORPGfKS+D&#13;&#10;I1AugUSWa8LD5Uq6yWytjIxYWdvkXmyOAAIIIIAAAgEJlLIB4NaHJoDfRynFv9/rQ3QIhCZQ6Tbv&#13;&#10;6OXtd4QWd57xWiOPbe807+c5J3MhgAACCCCAQL4CpW0AOGaaAPkebI3ORvHfqBTbIYBAMwLVmtyu&#13;&#10;TYB9zexTpm313Mvd/8u04OSKAAIIIFBKgVI3ANyK0wTw67in+PdrPYgGgZgEhuabg3ozwFtjyimt&#13;&#10;XLQxcvDIQVmf1niMgwACCCCAAAJ+CpS+AeCWhSaAHwcnxb8f60AUCMQsUH1P7tZi942Yc2wlN2Pk&#13;&#10;oV095lgr+7IPAggggAACCIQjQAPg+FrRBCj2oKX4L9af2REoi8DQIlPVXG8qS74N55lw9/+GrdgQ&#13;&#10;AQQQQACBgAVoAJyyeDQBTsHI8SHFf47YTIUAAlLZoMWulT4ojgtY2d3XJc/ggQACCCCAAALxC9AA&#13;&#10;GLPGNAHGgGT8V4r/jIEZHgEExgvcbBIxcsP4F8r5jJ6HHxAx+gdfCCCAAAIIIBC7AA2ACVaYJsAE&#13;&#10;KBk8RfGfASpDIoBAQwJ9c80GvRfAcw1tHPlGNuHu/5EvMekhgAACCCBwUoAGwEmK0x/QBDjdI+2/&#13;&#10;UfynLcp4CCDQtICVJU3vE9kO2gR5pb/bVCJLi3QQQAABBBBAYBIBGgCTwLinaQJMgdPGSxT/beCx&#13;&#10;KwIIpCZQ6TL/0vNR2T/6bnVqoAyEAAIIIIAAAt4L0ACYZoloAkwD1OTLFP9NgrE5AghkKmDrcqOe&#13;&#10;l5JMJ/F1cCt1TfxBX8MjLgQQQAABBBBIX4AGQAOmNAEaQGpgE4r/BpDYBAEEchVwl78bkftzndST&#13;&#10;yfSc/ORAp3nbk3AIAwEEEEAAAQRyEKAB0CAyTYAGoSbZjOJ/EhieRgCB4gXqskzPUdXiA8k3Ar35&#13;&#10;36p8Z2Q2BBBAAAEEEChagAZAEyvgmgB6ueiVussHTexW+k31JlNv1GrSM7jA7Co9BgAIIOCdQF+3&#13;&#10;2a0fgvd77wLLNqDhfQfk4WynYHQEEEAAAQQQ8E2ABkCTK1LpNptpAjSONlr81+UybZ681vhebIkA&#13;&#10;AgjkK2A/ktvEyof5zlrobA/v7TXDhUbA5AgggAACCCCQuwANgBbIaQI0hkbx35gTWyGAQPEClYVm&#13;&#10;vxhZUXwk+USgv/LA3f/zoWYWBBBAAAEEvBKgAdDictAEmBqO4n9qH15FAAH/BPZbuVPPXdHfFE9z&#13;&#10;fKeyQ57wbwWICAEEEEAAAQSyFqAB0IYwTYCJ8dwN/2pc9j8xDs8igIC3Ans6zREtjm/xNsD0Alsj&#13;&#10;i009veEYCQEEEEAAAQRCEaAB0OZK0QQ4HXD0nX+94R+/83+6C39DAIEwBPoPy73axHw1jGhbi9KM&#13;&#10;yMrW9mQvBBBAAAEEEAhdgAZACitIE+BjxNHin3f+UziiGAIBBAoT6DE1PZctLWz+7Cd+pm+BGch+&#13;&#10;GmZAAAEEEEAAAR8FaACktConmwDluov0ST2K/5MUPEAAgcAF+jvlIU1hS+BpTBi+forNryd8gScR&#13;&#10;QAABBBBAoBQCNABSXObRJkAiV5Tso6SE4j/Fg4ihEEDAAwGjpzW53oNAUg1Bk3pZf049luqgDIYA&#13;&#10;AggggAACQQnQAEh5ucrWBKD4T/kAYjgEEPBCoDLXPKXnt0e8CCalIEwiP0tpKIZBAAEEEEAAgUAF&#13;&#10;aABksHBlaQJQ/Gdw8DAkAgh4IzBi5ed6RddRbwJqIxA9X/+pr9s838YQ7IoAAggggAACEQjQAMho&#13;&#10;EWNvAlD8Z3TgMCwCCHgjsL3L7ExElngTUOuBvHXoqPy09d3ZEwEEEEAAAQRiETCxJOJrHh0v2y5z&#13;&#10;hmwSI2f7GmOzcVH8NyvG9gggEK6ANR1bZKMx0htkDlbqSSK9/d3mySDjJ2gEEEAAAQQQSFWAKwBS&#13;&#10;5Rw/WGxXAlD8j19jnkEAgZgFjJWP5Gr9VYCdQWZp5AaK/yBXjqARQAABBBDIRIArADJhHT9oDFcC&#13;&#10;UPyPX1eeQQCBcghc9IK9wM6SZ/VKgM+HkrF+ksEf9WaG14USL3EigAACCCCAQPYCXAGQvfHoDKNX&#13;&#10;Ali5MtSPCKT4z+lAYRoEEPBSoG+BGdDz9yI9Fx70MsAxQWnxv7byqPxkzNP8FQEEEEAAAQRKLsAV&#13;&#10;ADkfAB2bbbe+g/TPkO4JQPGf80HCdAgg4K3AnJds58wZ8pjnVwLc17dDfiSLTd1bSAJDAAEEEEAA&#13;&#10;gUIEaAAUwB5SE4Div4ADhCkRQMBrgTmb7ZyZRtZrE+A8nwLVd/31lC239M+V5SJ67wK+EEAAAQQQ&#13;&#10;QACBMQI0AMaA5PXXjpfsxTJj9M7SX85rzmbn0X899ldHpHdovnmz2X3ZHgEEEIhZYPYWe/ZnRO7X&#13;&#10;JsBVPuSplf9+/f+H/V3mER/iIQYEEEAAAQQQ8FOABkCB63L+C/ZrM2bJ4769i+RItPh/XqryncpC&#13;&#10;s79AIqZGAAEEvBbo2GKv0QB/q+fxs4oKVM/XG2tH5Zptl5o9RcXAvAgggAACCCAQhgA3ASxwnQYX&#13;&#10;mF3VmnRptb2uwDDGTa3vIv1OdkgPxf84Gp5AAAEEThOodJqVksgcfXK1FuL6X45fVl6TunxP7/S/&#13;&#10;iOI/R3emQgABBBBAIGABrgDwZPE6ttpr9Z+Otxf5LpLOv1eL/2srXWa9JyyEgQACCAQjMOdF+42Z&#13;&#10;s2SZBvxd/eGaXYPdyk5r5DcVK/dJpxkJBohAEUAAAQQQQKBwARoAhS/BJwF0vGy/ZGbI7frMDz55&#13;&#10;NodHVmr6ttVdejXCTfr7/kF8xFUOKkyBAAIItCRw/Ne7fqw/YK/WT3z5akuDjNlJm7PHdLyNelv/&#13;&#10;ewc2yEa52SRjNuGvCCCAAAIIIIDAtAI0AKYlyn8DbQR0mTPkRn2H5ypdoOzW6OPCf42+ffSr7Z1m&#13;&#10;MP9MmREBBBCIWcCaC7bKPD2J9+rlAN/WRuu39PGZDWWs52fdzp2Xn9Pi/8laVR7Xy/wPNbQvGyGA&#13;&#10;AAIIIIAAApMIZFdcTjIhTzcu0PGivdDMlOu0BfB93euLje859Zb6j8k3dIs1SVX+MHCJeX3qrXkV&#13;&#10;AQQQQCAdAWsu2iKzdaxzk0S+or8k8LkzrHxam736hxzRXwE7mFjZk9Rkd32/bBtaZKrpzMsoCCCA&#13;&#10;AAIIIIDAxwI0AEI4EtbZGR3nyuUaaq/+nv5l2hC4WBdO31Bq8MtKXf9xuVX3ezqpy98HuuVZPiO6&#13;&#10;QTs2QwABBBBAAAEEEEAAAQQiEaABEOBCfv1Fe9anZsj5+k7+efqrArO1sD9HGwPustIz9R2ko/r4&#13;&#10;cGLEfXzfkKnLdhmWgUqPORxgqoSMAAIIIIAAAggggAACCCCQksD/AbMDcrXtC+IbAAAAAElFTkSu&#13;&#10;QmCCUEsDBAoAAAAAAAAAIQDfr7MAWwcAAFsHAAAUAAAAZHJzL21lZGlhL2ltYWdlMi5zdmc8c3Zn&#13;&#10;IHZpZXdCb3g9IjAgMCA1MTIgNTExLjY1IiB4bWxucz0iaHR0cDovL3d3dy53My5vcmcvMjAwMC9z&#13;&#10;dmciIHhtbG5zOnhsaW5rPSJodHRwOi8vd3d3LnczLm9yZy8xOTk5L3hsaW5rIiBpZD0iTGF5ZXJf&#13;&#10;MSIgb3ZlcmZsb3c9ImhpZGRlbiI+PGRlZnM+PC9kZWZzPjxnIGlkPSJDdXJzb3IiPjxwYXRoIGQ9&#13;&#10;Ik00MDAuMSAxMTEuODdDMzk0LjI1IDEwNi4wMiAzOTQuMjUgOTYuNTMgNDAwLjEgOTAuNjdMNDQy&#13;&#10;LjQ5IDQ4LjI2QzQ0OC4zNCA0Mi40MSA0NTcuODMgNDIuNDEgNDYzLjY5IDQ4LjI2IDQ2OS41NCA1&#13;&#10;NC4xMSA0NjkuNTQgNjMuNiA0NjMuNjkgNjkuNDZMNDIxLjMgMTExLjg3QzQxNS40NSAxMTcuNzIg&#13;&#10;NDA1Ljk2IDExNy43MiA0MDAuMSAxMTEuODdaIiBzdHJva2Utd2lkdGg9IjAiIGZpbGw9IiMyQ0NE&#13;&#10;RkYiLz48cGF0aCBkPSJNMjcyLjkyIDExMS44NyAyMzAuNTMgNjkuNDZDMjI0LjY4IDYzLjYxIDIy&#13;&#10;NC42OCA1NC4xMiAyMzAuNTMgNDguMjYgMjM2LjM4IDQyLjQgMjQ1Ljg3IDQyLjQxIDI1MS43MyA0&#13;&#10;OC4yNkwyOTQuMTIgOTAuNjdDMjk5Ljk3IDk2LjUyIDI5OS45NyAxMDYuMDEgMjk0LjEyIDExMS44&#13;&#10;NyAyODguMjcgMTE3LjczIDI3OC43OCAxMTcuNzIgMjcyLjkyIDExMS44N1oiIHN0cm9rZS13aWR0&#13;&#10;aD0iMCIgZmlsbD0iIzJDQ0RGRiIvPjxwYXRoIGQ9Ik00NDIuNSAyODEuNDYgNDAwLjExIDIzOS4w&#13;&#10;NUMzOTQuMjYgMjMzLjIgMzk0LjI2IDIyMy43MSA0MDAuMTEgMjE3Ljg1IDQwNS45NiAyMTEuOTkg&#13;&#10;NDE1LjQ1IDIxMiA0MjEuMzEgMjE3Ljg1TDQ2My43IDI2MC4yNkM0NjkuNTUgMjY2LjExIDQ2OS41&#13;&#10;NSAyNzUuNiA0NjMuNyAyODEuNDYgNDU3Ljg1IDI4Ny4zMiA0NDguMzYgMjg3LjMxIDQ0Mi41IDI4&#13;&#10;MS40NloiIHN0cm9rZS13aWR0aD0iMCIgZmlsbD0iIzJDQ0RGRiIvPjxwYXRoIGQ9Ik0zNDcuMTEg&#13;&#10;ODkuOTJDMzM4LjgyIDg5LjkyIDMzMi4xMiA4My4yMiAzMzIuMTIgNzQuOTNMMzMyLjEyIDE0Ljk5&#13;&#10;QzMzMi4xMiA2LjcgMzM4LjgyIDAgMzQ3LjExIDAgMzU1LjQgMCAzNjIuMSA2LjcgMzYyLjEgMTQu&#13;&#10;OTlMMzYyLjEgNzQuOTNDMzYyLjEgODMuMjIgMzU1LjQgODkuOTIgMzQ3LjExIDg5LjkyWiIgc3Ry&#13;&#10;b2tlLXdpZHRoPSIwIiBmaWxsPSIjMkNDREZGIi8+PHBhdGggZD0iTTQ5Ny4wMSAxNzkuODYgNDM3&#13;&#10;LjA1IDE3OS44NkM0MjguNzYgMTc5Ljg2IDQyMi4wNiAxNzMuMTYgNDIyLjA2IDE2NC44NyA0MjIu&#13;&#10;MDYgMTU2LjU4IDQyOC43NiAxNDkuODggNDM3LjA1IDE0OS44OEw0OTcuMDEgMTQ5Ljg4QzUwNS4z&#13;&#10;IDE0OS44OCA1MTIgMTU2LjU4IDUxMiAxNjQuODcgNTEyIDE3My4xNiA1MDUuMyAxNzkuODYgNDk3&#13;&#10;LjAxIDE3OS44NloiIHN0cm9rZS13aWR0aD0iMCIgZmlsbD0iIzJDQ0RGRiIvPjxwYXRoIGQ9Ik01&#13;&#10;Ny43MSA1MTEuNjVDNTMuNzMgNTExLjY1IDQ5LjkyIDUxMC4wNyA0Ny4xMSA1MDcuMjZMNC43MiA0&#13;&#10;NjQuODVDLTEuMTMgNDU5LTEuMTMgNDQ5LjUxIDQuNzIgNDQzLjY1TDExMC4xNyAzMzguMiA3Ljk3&#13;&#10;IDI4NC4xMUMyLjczIDI4MS4zMy0wLjM3IDI3NS43MiAwLjA0IDI2OS44MSAwLjQ4IDI2My44OCA0&#13;&#10;LjM0IDI1OC43NyA5Ljk0IDI1Ni43N0wzNjMuMjUgMTI5LjU4QzM2OC42NyAxMjcuNTcgMzc0Ljgx&#13;&#10;IDEyOC45NyAzNzguOTEgMTMzLjA4IDM4My4wMSAxMzcuMTkgMzg0LjM5IDE0My4zMSAzODIuNDIg&#13;&#10;MTQ4Ljc3TDI1NS4yNCA1MDAuNjhDMjUzLjIyIDUwNi4yNCAyNDguMTMgNTEwLjExIDI0Mi4yMSA1&#13;&#10;MTAuNTMgMjM2LjMgNTExLjAxIDIzMC43IDUwNy44NyAyMjcuOTIgNTAyLjY3TDE3My44MiA0MDEu&#13;&#10;NzQgNjguMzEgNTA3LjI3QzY1LjUgNTEwLjA4IDYxLjY5IDUxMS42NiA1Ny43MSA1MTEuNjZMNTcu&#13;&#10;NzEgNTExLjY2WiIgc3Ryb2tlLXdpZHRoPSIwIiBmaWxsPSIjMkNDREZGIi8+PC9nPjwvc3ZnPlBL&#13;&#10;AwQUAAYACAAAACEAuUBwi+UAAAAPAQAADwAAAGRycy9kb3ducmV2LnhtbEyPy2rDMBBF94X+g5hC&#13;&#10;d40sB7epYzmE9LEKgSaF0p1iT2wTa2QsxXb+vtNVuxmY1733ZKvJtmLA3jeONKhZBAKpcGVDlYbP&#13;&#10;w9vDAoQPhkrTOkINV/Swym9vMpOWbqQPHPahEixCPjUa6hC6VEpf1GiNn7kOiXcn11sTuO0rWfZm&#13;&#10;ZHHbyjiKHqU1DbFDbTrc1Fic9xer4X0043quXoft+bS5fh+S3ddWodb3d9PLkst6CSLgFP4+4JeB&#13;&#10;80POwY7uQqUXrYb4STFQ0JDMmYMPnuMoAXHkgYoXIPNM/ufIfwAAAP//AwBQSwMEFAAGAAgAAAAh&#13;&#10;ACJWDu7HAAAApQEAABkAAABkcnMvX3JlbHMvZTJvRG9jLnhtbC5yZWxzvJCxagMxDIb3Qt7BaO/5&#13;&#10;7oZSSnxZSiFrSB9A2DqfyVk2lhuat49plgYC3TpK4v/+D21333FVZyoSEhsYuh4UsU0usDfwefx4&#13;&#10;fgUlFdnhmpgMXEhgN22etgdasbaQLCGLahQWA0ut+U1rsQtFlC5l4naZU4lY21i8zmhP6EmPff+i&#13;&#10;y28GTHdMtXcGyt6NoI6X3Jr/Zqd5Dpbek/2KxPVBhQ6xdTcgFk/VQCQX8LYcOzl70I8dhv9xGLrM&#13;&#10;Pw767rnTFQAA//8DAFBLAQItABQABgAIAAAAIQCo1seoEwEAAEkCAAATAAAAAAAAAAAAAAAAAAAA&#13;&#10;AABbQ29udGVudF9UeXBlc10ueG1sUEsBAi0AFAAGAAgAAAAhADj9If/WAAAAlAEAAAsAAAAAAAAA&#13;&#10;AAAAAAAARAEAAF9yZWxzLy5yZWxzUEsBAi0AFAAGAAgAAAAhAH7hVv12AwAAvAcAAA4AAAAAAAAA&#13;&#10;AAAAAAAAQwIAAGRycy9lMm9Eb2MueG1sUEsBAi0ACgAAAAAAAAAhAC8EbZ0H2wAAB9sAABQAAAAA&#13;&#10;AAAAAAAAAAAA5QUAAGRycy9tZWRpYS9pbWFnZTEucG5nUEsBAi0ACgAAAAAAAAAhAN+vswBbBwAA&#13;&#10;WwcAABQAAAAAAAAAAAAAAAAAHuEAAGRycy9tZWRpYS9pbWFnZTIuc3ZnUEsBAi0AFAAGAAgAAAAh&#13;&#10;ALlAcIvlAAAADwEAAA8AAAAAAAAAAAAAAAAAq+gAAGRycy9kb3ducmV2LnhtbFBLAQItABQABgAI&#13;&#10;AAAAIQAiVg7uxwAAAKUBAAAZAAAAAAAAAAAAAAAAAL3pAABkcnMvX3JlbHMvZTJvRG9jLnhtbC5y&#13;&#10;ZWxzUEsFBgAAAAAHAAcAvgEAALvqAA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5">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6">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7">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8">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9">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0t1PzwAAAOgAAAAPAAAAZHJzL2Rvd25yZXYueG1sRI/BbsIw&#13;&#10;DIbvk3iHyJN2G8mqstFCQGjTNDjsQMcO3KLGtBWNUyUZdG8/H5B2sfTb8vfrW65H14sLhth50vA0&#13;&#10;VSCQam87ajQcvt4f5yBiMmRN7wk1/GKE9WpytzSl9Vfa46VKjWAIxdJoaFMaSilj3aIzceoHJL6d&#13;&#10;fHAmcQyNtMFcGe56mSn1LJ3piBtaM+Bri/W5+nEaqv5jlmN92m/DbPgu8uJoD587rR/ux7cFj80C&#13;&#10;RMIx/X/cEFvLDkWezVX2oliFxXgBcvUHAAD//wMAUEsBAi0AFAAGAAgAAAAhANvh9svuAAAAhQEA&#13;&#10;ABMAAAAAAAAAAAAAAAAAAAAAAFtDb250ZW50X1R5cGVzXS54bWxQSwECLQAUAAYACAAAACEAWvQs&#13;&#10;W78AAAAVAQAACwAAAAAAAAAAAAAAAAAfAQAAX3JlbHMvLnJlbHNQSwECLQAUAAYACAAAACEA99Ld&#13;&#10;T88AAADoAAAADwAAAAAAAAAAAAAAAAAHAgAAZHJzL2Rvd25yZXYueG1sUEsFBgAAAAADAAMAtwAA&#13;&#10;AAMDAAAAAA==&#13;&#10;">
                  <v:imagedata r:id="rId30" o:title=""/>
                </v:shape>
                <w10:wrap anchorx="page"/>
              </v:group>
            </w:pict>
          </mc:Fallback>
        </mc:AlternateContent>
      </w:r>
      <w:r w:rsidRPr="00F76263">
        <w:rPr>
          <w:rFonts w:ascii="Arial" w:eastAsia="Arial" w:hAnsi="Arial" w:cs="Arial"/>
          <w:i/>
          <w:sz w:val="20"/>
          <w:szCs w:val="20"/>
        </w:rPr>
        <w:t>jurisprudencia@tce.pr.gov.br</w:t>
      </w:r>
    </w:p>
    <w:sectPr w:rsidR="00F12D6D" w:rsidRPr="0010725B" w:rsidSect="00B707F9">
      <w:headerReference w:type="default" r:id="rId31"/>
      <w:footerReference w:type="default" r:id="rId32"/>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170EA" w14:textId="77777777" w:rsidR="0067605C" w:rsidRDefault="0067605C">
      <w:pPr>
        <w:spacing w:after="0" w:line="240" w:lineRule="auto"/>
      </w:pPr>
      <w:r>
        <w:separator/>
      </w:r>
    </w:p>
  </w:endnote>
  <w:endnote w:type="continuationSeparator" w:id="0">
    <w:p w14:paraId="3D0B9C4F" w14:textId="77777777" w:rsidR="0067605C" w:rsidRDefault="00676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1739C" w14:textId="77777777" w:rsidR="0067605C" w:rsidRDefault="0067605C">
      <w:pPr>
        <w:spacing w:after="0" w:line="240" w:lineRule="auto"/>
      </w:pPr>
      <w:r>
        <w:separator/>
      </w:r>
    </w:p>
  </w:footnote>
  <w:footnote w:type="continuationSeparator" w:id="0">
    <w:p w14:paraId="1CED9408" w14:textId="77777777" w:rsidR="0067605C" w:rsidRDefault="006760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36D2C237"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 xml:space="preserve">º </w:t>
          </w:r>
          <w:r w:rsidR="002E76CA">
            <w:rPr>
              <w:rFonts w:ascii="Aptos" w:hAnsi="Aptos"/>
              <w:b/>
              <w:bCs/>
              <w:color w:val="008CE2"/>
              <w:sz w:val="18"/>
              <w:szCs w:val="18"/>
            </w:rPr>
            <w:t>1</w:t>
          </w:r>
          <w:r w:rsidR="00EE0AD9">
            <w:rPr>
              <w:rFonts w:ascii="Aptos" w:hAnsi="Aptos"/>
              <w:b/>
              <w:bCs/>
              <w:color w:val="008CE2"/>
              <w:sz w:val="18"/>
              <w:szCs w:val="18"/>
            </w:rPr>
            <w:t>7</w:t>
          </w:r>
          <w:r w:rsidR="00E03353">
            <w:rPr>
              <w:rFonts w:ascii="Aptos" w:hAnsi="Aptos"/>
              <w:b/>
              <w:bCs/>
              <w:color w:val="008CE2"/>
              <w:sz w:val="18"/>
              <w:szCs w:val="18"/>
            </w:rPr>
            <w:t>6</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5F67E9"/>
    <w:multiLevelType w:val="hybridMultilevel"/>
    <w:tmpl w:val="70BA28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4"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9"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1"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2"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3"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4"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5"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9"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5"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6"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8" w15:restartNumberingAfterBreak="0">
    <w:nsid w:val="63E87547"/>
    <w:multiLevelType w:val="hybridMultilevel"/>
    <w:tmpl w:val="69E85180"/>
    <w:lvl w:ilvl="0" w:tplc="194A732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7866F0"/>
    <w:multiLevelType w:val="hybridMultilevel"/>
    <w:tmpl w:val="2CA418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BB262E5"/>
    <w:multiLevelType w:val="hybridMultilevel"/>
    <w:tmpl w:val="70BA28A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0A37662"/>
    <w:multiLevelType w:val="hybridMultilevel"/>
    <w:tmpl w:val="EDBA9E9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34"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4"/>
  </w:num>
  <w:num w:numId="2" w16cid:durableId="364985962">
    <w:abstractNumId w:val="13"/>
  </w:num>
  <w:num w:numId="3" w16cid:durableId="1868985579">
    <w:abstractNumId w:val="24"/>
  </w:num>
  <w:num w:numId="4" w16cid:durableId="361903457">
    <w:abstractNumId w:val="33"/>
  </w:num>
  <w:num w:numId="5" w16cid:durableId="323094274">
    <w:abstractNumId w:val="8"/>
  </w:num>
  <w:num w:numId="6" w16cid:durableId="283343696">
    <w:abstractNumId w:val="27"/>
  </w:num>
  <w:num w:numId="7" w16cid:durableId="477696485">
    <w:abstractNumId w:val="18"/>
  </w:num>
  <w:num w:numId="8" w16cid:durableId="1048647625">
    <w:abstractNumId w:val="12"/>
  </w:num>
  <w:num w:numId="9" w16cid:durableId="797450374">
    <w:abstractNumId w:val="10"/>
  </w:num>
  <w:num w:numId="10" w16cid:durableId="136604948">
    <w:abstractNumId w:val="3"/>
  </w:num>
  <w:num w:numId="11" w16cid:durableId="1899659199">
    <w:abstractNumId w:val="19"/>
  </w:num>
  <w:num w:numId="12" w16cid:durableId="1736656733">
    <w:abstractNumId w:val="15"/>
  </w:num>
  <w:num w:numId="13" w16cid:durableId="313029854">
    <w:abstractNumId w:val="26"/>
  </w:num>
  <w:num w:numId="14" w16cid:durableId="101269713">
    <w:abstractNumId w:val="6"/>
  </w:num>
  <w:num w:numId="15" w16cid:durableId="14585966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3"/>
  </w:num>
  <w:num w:numId="18" w16cid:durableId="901451161">
    <w:abstractNumId w:val="7"/>
  </w:num>
  <w:num w:numId="19" w16cid:durableId="1962344934">
    <w:abstractNumId w:val="34"/>
  </w:num>
  <w:num w:numId="20" w16cid:durableId="1665087133">
    <w:abstractNumId w:val="25"/>
  </w:num>
  <w:num w:numId="21" w16cid:durableId="998113885">
    <w:abstractNumId w:val="16"/>
  </w:num>
  <w:num w:numId="22" w16cid:durableId="1210872058">
    <w:abstractNumId w:val="11"/>
  </w:num>
  <w:num w:numId="23" w16cid:durableId="598950765">
    <w:abstractNumId w:val="22"/>
  </w:num>
  <w:num w:numId="24" w16cid:durableId="1267811189">
    <w:abstractNumId w:val="9"/>
  </w:num>
  <w:num w:numId="25" w16cid:durableId="2100708927">
    <w:abstractNumId w:val="17"/>
  </w:num>
  <w:num w:numId="26" w16cid:durableId="405423668">
    <w:abstractNumId w:val="29"/>
  </w:num>
  <w:num w:numId="27" w16cid:durableId="280691956">
    <w:abstractNumId w:val="21"/>
  </w:num>
  <w:num w:numId="28" w16cid:durableId="1782530342">
    <w:abstractNumId w:val="5"/>
  </w:num>
  <w:num w:numId="29" w16cid:durableId="576405607">
    <w:abstractNumId w:val="0"/>
  </w:num>
  <w:num w:numId="30" w16cid:durableId="875125134">
    <w:abstractNumId w:val="1"/>
  </w:num>
  <w:num w:numId="31" w16cid:durableId="1977448317">
    <w:abstractNumId w:val="20"/>
  </w:num>
  <w:num w:numId="32" w16cid:durableId="846136706">
    <w:abstractNumId w:val="32"/>
  </w:num>
  <w:num w:numId="33" w16cid:durableId="1056271931">
    <w:abstractNumId w:val="30"/>
  </w:num>
  <w:num w:numId="34" w16cid:durableId="1844391906">
    <w:abstractNumId w:val="31"/>
  </w:num>
  <w:num w:numId="35" w16cid:durableId="819735737">
    <w:abstractNumId w:val="2"/>
  </w:num>
  <w:num w:numId="36" w16cid:durableId="196958369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3182"/>
    <w:rsid w:val="00007760"/>
    <w:rsid w:val="000079D5"/>
    <w:rsid w:val="000118CD"/>
    <w:rsid w:val="000122C7"/>
    <w:rsid w:val="00017200"/>
    <w:rsid w:val="000215AA"/>
    <w:rsid w:val="00023844"/>
    <w:rsid w:val="00024A0B"/>
    <w:rsid w:val="0002503F"/>
    <w:rsid w:val="00030155"/>
    <w:rsid w:val="0003033F"/>
    <w:rsid w:val="000373CA"/>
    <w:rsid w:val="0004598A"/>
    <w:rsid w:val="00045AFE"/>
    <w:rsid w:val="00047004"/>
    <w:rsid w:val="0004715A"/>
    <w:rsid w:val="000507DD"/>
    <w:rsid w:val="00051C85"/>
    <w:rsid w:val="000529F0"/>
    <w:rsid w:val="00053863"/>
    <w:rsid w:val="00054376"/>
    <w:rsid w:val="00056800"/>
    <w:rsid w:val="000604DF"/>
    <w:rsid w:val="000678B9"/>
    <w:rsid w:val="00071A04"/>
    <w:rsid w:val="00072885"/>
    <w:rsid w:val="00073FBF"/>
    <w:rsid w:val="00081282"/>
    <w:rsid w:val="00081865"/>
    <w:rsid w:val="00081A94"/>
    <w:rsid w:val="00085EE8"/>
    <w:rsid w:val="0008704C"/>
    <w:rsid w:val="000873CF"/>
    <w:rsid w:val="000879D2"/>
    <w:rsid w:val="0008C501"/>
    <w:rsid w:val="00093580"/>
    <w:rsid w:val="000A3E93"/>
    <w:rsid w:val="000A5F53"/>
    <w:rsid w:val="000B0D47"/>
    <w:rsid w:val="000B2451"/>
    <w:rsid w:val="000B3E0E"/>
    <w:rsid w:val="000B4816"/>
    <w:rsid w:val="000C314E"/>
    <w:rsid w:val="000C3985"/>
    <w:rsid w:val="000C406B"/>
    <w:rsid w:val="000C7D8E"/>
    <w:rsid w:val="000E35C4"/>
    <w:rsid w:val="000E4339"/>
    <w:rsid w:val="000E4FE5"/>
    <w:rsid w:val="000E69B6"/>
    <w:rsid w:val="000F0485"/>
    <w:rsid w:val="000F308C"/>
    <w:rsid w:val="000F761B"/>
    <w:rsid w:val="000F7EF7"/>
    <w:rsid w:val="00101E4D"/>
    <w:rsid w:val="00102C0D"/>
    <w:rsid w:val="00104947"/>
    <w:rsid w:val="0010725B"/>
    <w:rsid w:val="00107566"/>
    <w:rsid w:val="00121E11"/>
    <w:rsid w:val="00127003"/>
    <w:rsid w:val="001300D7"/>
    <w:rsid w:val="001323D9"/>
    <w:rsid w:val="00133928"/>
    <w:rsid w:val="001421D1"/>
    <w:rsid w:val="001448EA"/>
    <w:rsid w:val="00144EA2"/>
    <w:rsid w:val="00151CFF"/>
    <w:rsid w:val="00155119"/>
    <w:rsid w:val="001577E3"/>
    <w:rsid w:val="00160F1E"/>
    <w:rsid w:val="00162284"/>
    <w:rsid w:val="001623A6"/>
    <w:rsid w:val="00163CA4"/>
    <w:rsid w:val="0016654A"/>
    <w:rsid w:val="001704D0"/>
    <w:rsid w:val="00175977"/>
    <w:rsid w:val="00182254"/>
    <w:rsid w:val="00183826"/>
    <w:rsid w:val="00184F4B"/>
    <w:rsid w:val="00192260"/>
    <w:rsid w:val="001924B1"/>
    <w:rsid w:val="001A0FA9"/>
    <w:rsid w:val="001A108C"/>
    <w:rsid w:val="001A4998"/>
    <w:rsid w:val="001B1768"/>
    <w:rsid w:val="001B23D3"/>
    <w:rsid w:val="001B344D"/>
    <w:rsid w:val="001B35D9"/>
    <w:rsid w:val="001B3720"/>
    <w:rsid w:val="001B4D13"/>
    <w:rsid w:val="001B4EB7"/>
    <w:rsid w:val="001B6986"/>
    <w:rsid w:val="001B6DAC"/>
    <w:rsid w:val="001B784B"/>
    <w:rsid w:val="001B7DAE"/>
    <w:rsid w:val="001D0055"/>
    <w:rsid w:val="001D05F2"/>
    <w:rsid w:val="001D2B24"/>
    <w:rsid w:val="001D7293"/>
    <w:rsid w:val="001E0230"/>
    <w:rsid w:val="001E05C2"/>
    <w:rsid w:val="001E09B2"/>
    <w:rsid w:val="001F19DB"/>
    <w:rsid w:val="001F1BCF"/>
    <w:rsid w:val="00202455"/>
    <w:rsid w:val="0020291A"/>
    <w:rsid w:val="00202E25"/>
    <w:rsid w:val="00206332"/>
    <w:rsid w:val="00214172"/>
    <w:rsid w:val="002149B4"/>
    <w:rsid w:val="0022409B"/>
    <w:rsid w:val="00227CFF"/>
    <w:rsid w:val="00236F8B"/>
    <w:rsid w:val="0023793A"/>
    <w:rsid w:val="002411AF"/>
    <w:rsid w:val="00242FAA"/>
    <w:rsid w:val="00244F5E"/>
    <w:rsid w:val="00253B48"/>
    <w:rsid w:val="00254A33"/>
    <w:rsid w:val="00257072"/>
    <w:rsid w:val="00260156"/>
    <w:rsid w:val="00262356"/>
    <w:rsid w:val="00263093"/>
    <w:rsid w:val="002636F1"/>
    <w:rsid w:val="0026501E"/>
    <w:rsid w:val="002653F5"/>
    <w:rsid w:val="00267AA9"/>
    <w:rsid w:val="002819D5"/>
    <w:rsid w:val="00284A7E"/>
    <w:rsid w:val="00286FEA"/>
    <w:rsid w:val="00293D91"/>
    <w:rsid w:val="00295373"/>
    <w:rsid w:val="00295BB0"/>
    <w:rsid w:val="00297744"/>
    <w:rsid w:val="002A08B9"/>
    <w:rsid w:val="002A1AEB"/>
    <w:rsid w:val="002B3FB5"/>
    <w:rsid w:val="002B5374"/>
    <w:rsid w:val="002B6EFF"/>
    <w:rsid w:val="002C0F1A"/>
    <w:rsid w:val="002C14BF"/>
    <w:rsid w:val="002C563C"/>
    <w:rsid w:val="002E76CA"/>
    <w:rsid w:val="002F063D"/>
    <w:rsid w:val="002F5EE3"/>
    <w:rsid w:val="00301362"/>
    <w:rsid w:val="0030497A"/>
    <w:rsid w:val="003052B8"/>
    <w:rsid w:val="003100F0"/>
    <w:rsid w:val="0031120D"/>
    <w:rsid w:val="00311F4F"/>
    <w:rsid w:val="0032071B"/>
    <w:rsid w:val="003223A8"/>
    <w:rsid w:val="003265A8"/>
    <w:rsid w:val="00327CD6"/>
    <w:rsid w:val="00330473"/>
    <w:rsid w:val="0033179D"/>
    <w:rsid w:val="003335B8"/>
    <w:rsid w:val="0033642A"/>
    <w:rsid w:val="00337552"/>
    <w:rsid w:val="00340BA8"/>
    <w:rsid w:val="0034312F"/>
    <w:rsid w:val="00345415"/>
    <w:rsid w:val="00345F45"/>
    <w:rsid w:val="00346818"/>
    <w:rsid w:val="0034693F"/>
    <w:rsid w:val="00350D94"/>
    <w:rsid w:val="00352D9F"/>
    <w:rsid w:val="00353053"/>
    <w:rsid w:val="00353ADC"/>
    <w:rsid w:val="003562B0"/>
    <w:rsid w:val="00361F95"/>
    <w:rsid w:val="00364B94"/>
    <w:rsid w:val="00367154"/>
    <w:rsid w:val="00380454"/>
    <w:rsid w:val="00383A81"/>
    <w:rsid w:val="00384123"/>
    <w:rsid w:val="00385D9E"/>
    <w:rsid w:val="00385EC2"/>
    <w:rsid w:val="00390A0F"/>
    <w:rsid w:val="0039476F"/>
    <w:rsid w:val="003A06CF"/>
    <w:rsid w:val="003A0A2F"/>
    <w:rsid w:val="003A20D4"/>
    <w:rsid w:val="003A4213"/>
    <w:rsid w:val="003A436E"/>
    <w:rsid w:val="003A58E5"/>
    <w:rsid w:val="003A73BD"/>
    <w:rsid w:val="003A7713"/>
    <w:rsid w:val="003B133A"/>
    <w:rsid w:val="003B26EA"/>
    <w:rsid w:val="003B5857"/>
    <w:rsid w:val="003C15BE"/>
    <w:rsid w:val="003C257F"/>
    <w:rsid w:val="003D18F8"/>
    <w:rsid w:val="003D5F8D"/>
    <w:rsid w:val="003D66A8"/>
    <w:rsid w:val="003E0504"/>
    <w:rsid w:val="003E187C"/>
    <w:rsid w:val="003E65D0"/>
    <w:rsid w:val="003E7DD1"/>
    <w:rsid w:val="003F03EE"/>
    <w:rsid w:val="003F0E8F"/>
    <w:rsid w:val="003F624B"/>
    <w:rsid w:val="003F687F"/>
    <w:rsid w:val="00400442"/>
    <w:rsid w:val="00400849"/>
    <w:rsid w:val="004009CA"/>
    <w:rsid w:val="00401294"/>
    <w:rsid w:val="004040D7"/>
    <w:rsid w:val="00407165"/>
    <w:rsid w:val="0041438D"/>
    <w:rsid w:val="00414F27"/>
    <w:rsid w:val="0041516F"/>
    <w:rsid w:val="004212CD"/>
    <w:rsid w:val="00421600"/>
    <w:rsid w:val="00424623"/>
    <w:rsid w:val="00424A9B"/>
    <w:rsid w:val="00425718"/>
    <w:rsid w:val="00425D0E"/>
    <w:rsid w:val="00430321"/>
    <w:rsid w:val="004309B2"/>
    <w:rsid w:val="00431CDD"/>
    <w:rsid w:val="00435479"/>
    <w:rsid w:val="00437F36"/>
    <w:rsid w:val="00437F8D"/>
    <w:rsid w:val="00440473"/>
    <w:rsid w:val="00441CF0"/>
    <w:rsid w:val="00443612"/>
    <w:rsid w:val="00445D67"/>
    <w:rsid w:val="00447842"/>
    <w:rsid w:val="00447CF7"/>
    <w:rsid w:val="00450335"/>
    <w:rsid w:val="00450412"/>
    <w:rsid w:val="004532EE"/>
    <w:rsid w:val="004552B2"/>
    <w:rsid w:val="00457411"/>
    <w:rsid w:val="00465293"/>
    <w:rsid w:val="004725E5"/>
    <w:rsid w:val="00474BBE"/>
    <w:rsid w:val="0047585A"/>
    <w:rsid w:val="0047647A"/>
    <w:rsid w:val="0048473C"/>
    <w:rsid w:val="00494025"/>
    <w:rsid w:val="004A023A"/>
    <w:rsid w:val="004A31FD"/>
    <w:rsid w:val="004B341D"/>
    <w:rsid w:val="004B4ACD"/>
    <w:rsid w:val="004C0580"/>
    <w:rsid w:val="004C1C74"/>
    <w:rsid w:val="004D2E2A"/>
    <w:rsid w:val="004D5AAE"/>
    <w:rsid w:val="004E0CAF"/>
    <w:rsid w:val="004E1FF0"/>
    <w:rsid w:val="004E20EA"/>
    <w:rsid w:val="004E53DD"/>
    <w:rsid w:val="004F13EE"/>
    <w:rsid w:val="004F44D8"/>
    <w:rsid w:val="004F4E15"/>
    <w:rsid w:val="004F6800"/>
    <w:rsid w:val="00500222"/>
    <w:rsid w:val="005014E9"/>
    <w:rsid w:val="0050227A"/>
    <w:rsid w:val="00503A27"/>
    <w:rsid w:val="0050653B"/>
    <w:rsid w:val="00506E40"/>
    <w:rsid w:val="00525E3E"/>
    <w:rsid w:val="00527DEB"/>
    <w:rsid w:val="00533C51"/>
    <w:rsid w:val="005368B7"/>
    <w:rsid w:val="00536951"/>
    <w:rsid w:val="005377D3"/>
    <w:rsid w:val="00541186"/>
    <w:rsid w:val="00541CB7"/>
    <w:rsid w:val="005565AC"/>
    <w:rsid w:val="00557162"/>
    <w:rsid w:val="00566389"/>
    <w:rsid w:val="005760AA"/>
    <w:rsid w:val="00577C14"/>
    <w:rsid w:val="005805CD"/>
    <w:rsid w:val="005926F2"/>
    <w:rsid w:val="005973DB"/>
    <w:rsid w:val="005A13EB"/>
    <w:rsid w:val="005A2DEA"/>
    <w:rsid w:val="005A3B1B"/>
    <w:rsid w:val="005A7752"/>
    <w:rsid w:val="005B318E"/>
    <w:rsid w:val="005B427D"/>
    <w:rsid w:val="005B618C"/>
    <w:rsid w:val="005B7604"/>
    <w:rsid w:val="005C1160"/>
    <w:rsid w:val="005C299C"/>
    <w:rsid w:val="005C4F9C"/>
    <w:rsid w:val="005C5CD3"/>
    <w:rsid w:val="005C7370"/>
    <w:rsid w:val="005C7C39"/>
    <w:rsid w:val="005D0870"/>
    <w:rsid w:val="005D25D0"/>
    <w:rsid w:val="005D2EA4"/>
    <w:rsid w:val="005E284C"/>
    <w:rsid w:val="005E4969"/>
    <w:rsid w:val="005E4A67"/>
    <w:rsid w:val="005E59AC"/>
    <w:rsid w:val="005E6292"/>
    <w:rsid w:val="005E690D"/>
    <w:rsid w:val="005E6EE5"/>
    <w:rsid w:val="005F010F"/>
    <w:rsid w:val="005F1418"/>
    <w:rsid w:val="005F20EE"/>
    <w:rsid w:val="005F5C9E"/>
    <w:rsid w:val="005F7804"/>
    <w:rsid w:val="00601AA0"/>
    <w:rsid w:val="0060207C"/>
    <w:rsid w:val="0060512A"/>
    <w:rsid w:val="006067B3"/>
    <w:rsid w:val="00607016"/>
    <w:rsid w:val="0061399E"/>
    <w:rsid w:val="0062352F"/>
    <w:rsid w:val="00625CB1"/>
    <w:rsid w:val="00626210"/>
    <w:rsid w:val="00626740"/>
    <w:rsid w:val="00627152"/>
    <w:rsid w:val="0062772E"/>
    <w:rsid w:val="006309F3"/>
    <w:rsid w:val="00630CE5"/>
    <w:rsid w:val="0063148B"/>
    <w:rsid w:val="00631596"/>
    <w:rsid w:val="006315E2"/>
    <w:rsid w:val="00633BFD"/>
    <w:rsid w:val="00637617"/>
    <w:rsid w:val="0063790F"/>
    <w:rsid w:val="00641B1B"/>
    <w:rsid w:val="006425CC"/>
    <w:rsid w:val="0064481E"/>
    <w:rsid w:val="00647EE6"/>
    <w:rsid w:val="00650634"/>
    <w:rsid w:val="00653155"/>
    <w:rsid w:val="00653AB0"/>
    <w:rsid w:val="00660513"/>
    <w:rsid w:val="006616AA"/>
    <w:rsid w:val="0066284A"/>
    <w:rsid w:val="00666A66"/>
    <w:rsid w:val="00666DC7"/>
    <w:rsid w:val="0067428C"/>
    <w:rsid w:val="0067502B"/>
    <w:rsid w:val="006758F3"/>
    <w:rsid w:val="0067605C"/>
    <w:rsid w:val="00676248"/>
    <w:rsid w:val="00677602"/>
    <w:rsid w:val="00680EFC"/>
    <w:rsid w:val="00681802"/>
    <w:rsid w:val="006820ED"/>
    <w:rsid w:val="00682E2D"/>
    <w:rsid w:val="0068424F"/>
    <w:rsid w:val="00685F7A"/>
    <w:rsid w:val="00692945"/>
    <w:rsid w:val="00697E8C"/>
    <w:rsid w:val="006A2CB9"/>
    <w:rsid w:val="006A3043"/>
    <w:rsid w:val="006A31DD"/>
    <w:rsid w:val="006A57AE"/>
    <w:rsid w:val="006A5BFE"/>
    <w:rsid w:val="006A781D"/>
    <w:rsid w:val="006B01EC"/>
    <w:rsid w:val="006B34CF"/>
    <w:rsid w:val="006B43E9"/>
    <w:rsid w:val="006B595C"/>
    <w:rsid w:val="006C304D"/>
    <w:rsid w:val="006C4348"/>
    <w:rsid w:val="006C5926"/>
    <w:rsid w:val="006D2BA5"/>
    <w:rsid w:val="006D68CF"/>
    <w:rsid w:val="006D71F3"/>
    <w:rsid w:val="006E07C9"/>
    <w:rsid w:val="006E239F"/>
    <w:rsid w:val="006E67CD"/>
    <w:rsid w:val="006F11CE"/>
    <w:rsid w:val="006F5A96"/>
    <w:rsid w:val="006F706E"/>
    <w:rsid w:val="006F79DD"/>
    <w:rsid w:val="007022BE"/>
    <w:rsid w:val="0070558A"/>
    <w:rsid w:val="007065CB"/>
    <w:rsid w:val="00706CF2"/>
    <w:rsid w:val="00706FEF"/>
    <w:rsid w:val="00710227"/>
    <w:rsid w:val="00710B2D"/>
    <w:rsid w:val="00711BA6"/>
    <w:rsid w:val="007149CA"/>
    <w:rsid w:val="00716B32"/>
    <w:rsid w:val="00717698"/>
    <w:rsid w:val="0072040C"/>
    <w:rsid w:val="00720F71"/>
    <w:rsid w:val="00730181"/>
    <w:rsid w:val="00737AEA"/>
    <w:rsid w:val="00740E8A"/>
    <w:rsid w:val="007411D6"/>
    <w:rsid w:val="00741D54"/>
    <w:rsid w:val="007422F2"/>
    <w:rsid w:val="0074420A"/>
    <w:rsid w:val="00745221"/>
    <w:rsid w:val="007469CB"/>
    <w:rsid w:val="00751F53"/>
    <w:rsid w:val="00752073"/>
    <w:rsid w:val="007528B6"/>
    <w:rsid w:val="007539A0"/>
    <w:rsid w:val="00755B30"/>
    <w:rsid w:val="00756E1F"/>
    <w:rsid w:val="00761A2A"/>
    <w:rsid w:val="00761B07"/>
    <w:rsid w:val="00763D6F"/>
    <w:rsid w:val="00763DEA"/>
    <w:rsid w:val="00766EC6"/>
    <w:rsid w:val="00767A5C"/>
    <w:rsid w:val="00773923"/>
    <w:rsid w:val="00775102"/>
    <w:rsid w:val="0077680D"/>
    <w:rsid w:val="007770E1"/>
    <w:rsid w:val="00780D4A"/>
    <w:rsid w:val="007826F1"/>
    <w:rsid w:val="00783232"/>
    <w:rsid w:val="00784A83"/>
    <w:rsid w:val="00785308"/>
    <w:rsid w:val="007901A1"/>
    <w:rsid w:val="00791D93"/>
    <w:rsid w:val="00794571"/>
    <w:rsid w:val="007A7AC6"/>
    <w:rsid w:val="007B1129"/>
    <w:rsid w:val="007B190B"/>
    <w:rsid w:val="007B33D2"/>
    <w:rsid w:val="007C252C"/>
    <w:rsid w:val="007C53C2"/>
    <w:rsid w:val="007D13B9"/>
    <w:rsid w:val="007D2603"/>
    <w:rsid w:val="007D39AE"/>
    <w:rsid w:val="007D4555"/>
    <w:rsid w:val="007E0181"/>
    <w:rsid w:val="007F0E55"/>
    <w:rsid w:val="007F31DD"/>
    <w:rsid w:val="007F618E"/>
    <w:rsid w:val="00800DBE"/>
    <w:rsid w:val="0080316C"/>
    <w:rsid w:val="00811B80"/>
    <w:rsid w:val="00812478"/>
    <w:rsid w:val="008134B2"/>
    <w:rsid w:val="00821E0B"/>
    <w:rsid w:val="0082617B"/>
    <w:rsid w:val="00830369"/>
    <w:rsid w:val="00835218"/>
    <w:rsid w:val="00836149"/>
    <w:rsid w:val="00837236"/>
    <w:rsid w:val="00842931"/>
    <w:rsid w:val="00845C06"/>
    <w:rsid w:val="0085204D"/>
    <w:rsid w:val="00852A90"/>
    <w:rsid w:val="00852E95"/>
    <w:rsid w:val="00853647"/>
    <w:rsid w:val="00854CB3"/>
    <w:rsid w:val="00856A04"/>
    <w:rsid w:val="0086338E"/>
    <w:rsid w:val="00867889"/>
    <w:rsid w:val="00867C86"/>
    <w:rsid w:val="00871D88"/>
    <w:rsid w:val="00874303"/>
    <w:rsid w:val="008757B0"/>
    <w:rsid w:val="00876DD7"/>
    <w:rsid w:val="00877166"/>
    <w:rsid w:val="00881568"/>
    <w:rsid w:val="0088178D"/>
    <w:rsid w:val="00882293"/>
    <w:rsid w:val="008831FE"/>
    <w:rsid w:val="00884F9C"/>
    <w:rsid w:val="00885A2F"/>
    <w:rsid w:val="00887EE8"/>
    <w:rsid w:val="0089053F"/>
    <w:rsid w:val="0089527F"/>
    <w:rsid w:val="00896518"/>
    <w:rsid w:val="00897009"/>
    <w:rsid w:val="00897D4F"/>
    <w:rsid w:val="008A1FDC"/>
    <w:rsid w:val="008A28A5"/>
    <w:rsid w:val="008A5C01"/>
    <w:rsid w:val="008A733D"/>
    <w:rsid w:val="008A79EB"/>
    <w:rsid w:val="008B3C54"/>
    <w:rsid w:val="008B4203"/>
    <w:rsid w:val="008B5F3D"/>
    <w:rsid w:val="008B7B08"/>
    <w:rsid w:val="008C0E12"/>
    <w:rsid w:val="008C379E"/>
    <w:rsid w:val="008C4CF3"/>
    <w:rsid w:val="008D06F4"/>
    <w:rsid w:val="008D22D0"/>
    <w:rsid w:val="008D2FE2"/>
    <w:rsid w:val="008D61E5"/>
    <w:rsid w:val="008D6727"/>
    <w:rsid w:val="008E4E66"/>
    <w:rsid w:val="008E6186"/>
    <w:rsid w:val="008F02C5"/>
    <w:rsid w:val="008F02DB"/>
    <w:rsid w:val="008F1435"/>
    <w:rsid w:val="008F722E"/>
    <w:rsid w:val="008F7BF4"/>
    <w:rsid w:val="00911B93"/>
    <w:rsid w:val="00912100"/>
    <w:rsid w:val="00912417"/>
    <w:rsid w:val="00914C35"/>
    <w:rsid w:val="00914EF9"/>
    <w:rsid w:val="0092155D"/>
    <w:rsid w:val="009221AA"/>
    <w:rsid w:val="00927AFF"/>
    <w:rsid w:val="00932049"/>
    <w:rsid w:val="0093691D"/>
    <w:rsid w:val="00940928"/>
    <w:rsid w:val="00942042"/>
    <w:rsid w:val="00943109"/>
    <w:rsid w:val="00944385"/>
    <w:rsid w:val="00945CB3"/>
    <w:rsid w:val="0094729F"/>
    <w:rsid w:val="0094732B"/>
    <w:rsid w:val="00950936"/>
    <w:rsid w:val="009515E2"/>
    <w:rsid w:val="009530F5"/>
    <w:rsid w:val="00974196"/>
    <w:rsid w:val="009767A9"/>
    <w:rsid w:val="0097696E"/>
    <w:rsid w:val="00983948"/>
    <w:rsid w:val="00995CDF"/>
    <w:rsid w:val="00997488"/>
    <w:rsid w:val="009974C2"/>
    <w:rsid w:val="009A56EA"/>
    <w:rsid w:val="009B3743"/>
    <w:rsid w:val="009B730A"/>
    <w:rsid w:val="009C0E72"/>
    <w:rsid w:val="009C3D2B"/>
    <w:rsid w:val="009C459B"/>
    <w:rsid w:val="009C541E"/>
    <w:rsid w:val="009D2E38"/>
    <w:rsid w:val="009D4843"/>
    <w:rsid w:val="009E7071"/>
    <w:rsid w:val="009F2973"/>
    <w:rsid w:val="009F3D48"/>
    <w:rsid w:val="00A006B4"/>
    <w:rsid w:val="00A009CF"/>
    <w:rsid w:val="00A04E86"/>
    <w:rsid w:val="00A0520B"/>
    <w:rsid w:val="00A06C9E"/>
    <w:rsid w:val="00A115F5"/>
    <w:rsid w:val="00A13DF3"/>
    <w:rsid w:val="00A14218"/>
    <w:rsid w:val="00A1567B"/>
    <w:rsid w:val="00A15DF8"/>
    <w:rsid w:val="00A17F84"/>
    <w:rsid w:val="00A22B75"/>
    <w:rsid w:val="00A23D54"/>
    <w:rsid w:val="00A27371"/>
    <w:rsid w:val="00A30763"/>
    <w:rsid w:val="00A31424"/>
    <w:rsid w:val="00A34361"/>
    <w:rsid w:val="00A34854"/>
    <w:rsid w:val="00A40BE5"/>
    <w:rsid w:val="00A414BB"/>
    <w:rsid w:val="00A45F2F"/>
    <w:rsid w:val="00A45FC5"/>
    <w:rsid w:val="00A531B7"/>
    <w:rsid w:val="00A53CEF"/>
    <w:rsid w:val="00A620BF"/>
    <w:rsid w:val="00A626AE"/>
    <w:rsid w:val="00A65D15"/>
    <w:rsid w:val="00A676E0"/>
    <w:rsid w:val="00A677D7"/>
    <w:rsid w:val="00A70C92"/>
    <w:rsid w:val="00A7282C"/>
    <w:rsid w:val="00A7362D"/>
    <w:rsid w:val="00A75135"/>
    <w:rsid w:val="00A80003"/>
    <w:rsid w:val="00A81862"/>
    <w:rsid w:val="00A85E7B"/>
    <w:rsid w:val="00A917DE"/>
    <w:rsid w:val="00A920C7"/>
    <w:rsid w:val="00A920F2"/>
    <w:rsid w:val="00A92998"/>
    <w:rsid w:val="00A937E9"/>
    <w:rsid w:val="00A9662E"/>
    <w:rsid w:val="00AA0B6F"/>
    <w:rsid w:val="00AA192B"/>
    <w:rsid w:val="00AA2C80"/>
    <w:rsid w:val="00AA511A"/>
    <w:rsid w:val="00AA5CA4"/>
    <w:rsid w:val="00AA6AA4"/>
    <w:rsid w:val="00AA77D3"/>
    <w:rsid w:val="00AB3B5A"/>
    <w:rsid w:val="00AB5535"/>
    <w:rsid w:val="00AC1907"/>
    <w:rsid w:val="00AC7A9D"/>
    <w:rsid w:val="00AD00B2"/>
    <w:rsid w:val="00AD0223"/>
    <w:rsid w:val="00AD1032"/>
    <w:rsid w:val="00AD270D"/>
    <w:rsid w:val="00AD62C6"/>
    <w:rsid w:val="00AE1D7B"/>
    <w:rsid w:val="00AE52B2"/>
    <w:rsid w:val="00AE533D"/>
    <w:rsid w:val="00AF059E"/>
    <w:rsid w:val="00AF0D74"/>
    <w:rsid w:val="00AF6B9C"/>
    <w:rsid w:val="00B015AE"/>
    <w:rsid w:val="00B01F49"/>
    <w:rsid w:val="00B13E9E"/>
    <w:rsid w:val="00B160AA"/>
    <w:rsid w:val="00B20A5F"/>
    <w:rsid w:val="00B22432"/>
    <w:rsid w:val="00B231F7"/>
    <w:rsid w:val="00B2336D"/>
    <w:rsid w:val="00B253F4"/>
    <w:rsid w:val="00B26E36"/>
    <w:rsid w:val="00B41898"/>
    <w:rsid w:val="00B46CFE"/>
    <w:rsid w:val="00B52F11"/>
    <w:rsid w:val="00B53324"/>
    <w:rsid w:val="00B53532"/>
    <w:rsid w:val="00B53BC2"/>
    <w:rsid w:val="00B60842"/>
    <w:rsid w:val="00B61EFC"/>
    <w:rsid w:val="00B646A9"/>
    <w:rsid w:val="00B65298"/>
    <w:rsid w:val="00B6764D"/>
    <w:rsid w:val="00B703FC"/>
    <w:rsid w:val="00B707F9"/>
    <w:rsid w:val="00B7201E"/>
    <w:rsid w:val="00B76F62"/>
    <w:rsid w:val="00B82B43"/>
    <w:rsid w:val="00B82CE3"/>
    <w:rsid w:val="00B83B74"/>
    <w:rsid w:val="00B84A70"/>
    <w:rsid w:val="00B877E4"/>
    <w:rsid w:val="00B87E7B"/>
    <w:rsid w:val="00B91AD7"/>
    <w:rsid w:val="00B94030"/>
    <w:rsid w:val="00B968D6"/>
    <w:rsid w:val="00BA3C89"/>
    <w:rsid w:val="00BA6D21"/>
    <w:rsid w:val="00BA740A"/>
    <w:rsid w:val="00BB44E3"/>
    <w:rsid w:val="00BB55A0"/>
    <w:rsid w:val="00BB79BD"/>
    <w:rsid w:val="00BC22A5"/>
    <w:rsid w:val="00BC4453"/>
    <w:rsid w:val="00BD07BC"/>
    <w:rsid w:val="00BD38A3"/>
    <w:rsid w:val="00BD4B55"/>
    <w:rsid w:val="00BE08EE"/>
    <w:rsid w:val="00BE14BC"/>
    <w:rsid w:val="00BE5DF6"/>
    <w:rsid w:val="00BE6096"/>
    <w:rsid w:val="00BE65B6"/>
    <w:rsid w:val="00BE68AA"/>
    <w:rsid w:val="00BF562B"/>
    <w:rsid w:val="00BF67A7"/>
    <w:rsid w:val="00C00D99"/>
    <w:rsid w:val="00C01523"/>
    <w:rsid w:val="00C06729"/>
    <w:rsid w:val="00C06D28"/>
    <w:rsid w:val="00C102AF"/>
    <w:rsid w:val="00C15BCA"/>
    <w:rsid w:val="00C164F8"/>
    <w:rsid w:val="00C17D49"/>
    <w:rsid w:val="00C20189"/>
    <w:rsid w:val="00C221B7"/>
    <w:rsid w:val="00C24B79"/>
    <w:rsid w:val="00C30832"/>
    <w:rsid w:val="00C30A53"/>
    <w:rsid w:val="00C30B66"/>
    <w:rsid w:val="00C31DFF"/>
    <w:rsid w:val="00C3641D"/>
    <w:rsid w:val="00C36B66"/>
    <w:rsid w:val="00C40E2D"/>
    <w:rsid w:val="00C433D1"/>
    <w:rsid w:val="00C44D3D"/>
    <w:rsid w:val="00C50370"/>
    <w:rsid w:val="00C511BE"/>
    <w:rsid w:val="00C5367C"/>
    <w:rsid w:val="00C54B88"/>
    <w:rsid w:val="00C61C4D"/>
    <w:rsid w:val="00C6227F"/>
    <w:rsid w:val="00C6233A"/>
    <w:rsid w:val="00C63C29"/>
    <w:rsid w:val="00C660E7"/>
    <w:rsid w:val="00C70CE4"/>
    <w:rsid w:val="00C76540"/>
    <w:rsid w:val="00C772AF"/>
    <w:rsid w:val="00C804A3"/>
    <w:rsid w:val="00C82472"/>
    <w:rsid w:val="00C830B7"/>
    <w:rsid w:val="00C83A07"/>
    <w:rsid w:val="00C8766A"/>
    <w:rsid w:val="00C94731"/>
    <w:rsid w:val="00C971CF"/>
    <w:rsid w:val="00C97882"/>
    <w:rsid w:val="00CA1B67"/>
    <w:rsid w:val="00CB2357"/>
    <w:rsid w:val="00CB2E1F"/>
    <w:rsid w:val="00CB4DB1"/>
    <w:rsid w:val="00CB7B7E"/>
    <w:rsid w:val="00CC4BCE"/>
    <w:rsid w:val="00CC7A49"/>
    <w:rsid w:val="00CD1EDC"/>
    <w:rsid w:val="00CD47D3"/>
    <w:rsid w:val="00CD6B1F"/>
    <w:rsid w:val="00CE0F74"/>
    <w:rsid w:val="00CE103A"/>
    <w:rsid w:val="00CE29A3"/>
    <w:rsid w:val="00CF042B"/>
    <w:rsid w:val="00CF1F3C"/>
    <w:rsid w:val="00CF622E"/>
    <w:rsid w:val="00D0558B"/>
    <w:rsid w:val="00D05BDA"/>
    <w:rsid w:val="00D133FB"/>
    <w:rsid w:val="00D15820"/>
    <w:rsid w:val="00D161CA"/>
    <w:rsid w:val="00D171F9"/>
    <w:rsid w:val="00D17778"/>
    <w:rsid w:val="00D2014D"/>
    <w:rsid w:val="00D23E67"/>
    <w:rsid w:val="00D27DA4"/>
    <w:rsid w:val="00D31C57"/>
    <w:rsid w:val="00D32C2D"/>
    <w:rsid w:val="00D32FDC"/>
    <w:rsid w:val="00D36992"/>
    <w:rsid w:val="00D413A4"/>
    <w:rsid w:val="00D416B8"/>
    <w:rsid w:val="00D44638"/>
    <w:rsid w:val="00D47EC0"/>
    <w:rsid w:val="00D502A1"/>
    <w:rsid w:val="00D538AD"/>
    <w:rsid w:val="00D57F43"/>
    <w:rsid w:val="00D6428E"/>
    <w:rsid w:val="00D66EC6"/>
    <w:rsid w:val="00D67C77"/>
    <w:rsid w:val="00D702D5"/>
    <w:rsid w:val="00D71447"/>
    <w:rsid w:val="00D7172D"/>
    <w:rsid w:val="00D71CD9"/>
    <w:rsid w:val="00D74830"/>
    <w:rsid w:val="00D75020"/>
    <w:rsid w:val="00D77488"/>
    <w:rsid w:val="00D82818"/>
    <w:rsid w:val="00D82C48"/>
    <w:rsid w:val="00D96B82"/>
    <w:rsid w:val="00DA0669"/>
    <w:rsid w:val="00DA3AC4"/>
    <w:rsid w:val="00DA53C1"/>
    <w:rsid w:val="00DB1975"/>
    <w:rsid w:val="00DB3846"/>
    <w:rsid w:val="00DB3A15"/>
    <w:rsid w:val="00DB763B"/>
    <w:rsid w:val="00DB7C6A"/>
    <w:rsid w:val="00DC08F2"/>
    <w:rsid w:val="00DC26FC"/>
    <w:rsid w:val="00DC42FE"/>
    <w:rsid w:val="00DC5AD6"/>
    <w:rsid w:val="00DC6245"/>
    <w:rsid w:val="00DD0B41"/>
    <w:rsid w:val="00DD2498"/>
    <w:rsid w:val="00DD3151"/>
    <w:rsid w:val="00DD3506"/>
    <w:rsid w:val="00DD56ED"/>
    <w:rsid w:val="00DE1835"/>
    <w:rsid w:val="00DF2930"/>
    <w:rsid w:val="00DF2DFB"/>
    <w:rsid w:val="00DF2EC7"/>
    <w:rsid w:val="00DF663A"/>
    <w:rsid w:val="00DF6770"/>
    <w:rsid w:val="00DF74A7"/>
    <w:rsid w:val="00E00DB2"/>
    <w:rsid w:val="00E018A4"/>
    <w:rsid w:val="00E03353"/>
    <w:rsid w:val="00E03BDC"/>
    <w:rsid w:val="00E05519"/>
    <w:rsid w:val="00E0609A"/>
    <w:rsid w:val="00E10FE5"/>
    <w:rsid w:val="00E13A97"/>
    <w:rsid w:val="00E24DF0"/>
    <w:rsid w:val="00E2500F"/>
    <w:rsid w:val="00E259ED"/>
    <w:rsid w:val="00E25FE0"/>
    <w:rsid w:val="00E267CA"/>
    <w:rsid w:val="00E26864"/>
    <w:rsid w:val="00E31CFC"/>
    <w:rsid w:val="00E34606"/>
    <w:rsid w:val="00E3791D"/>
    <w:rsid w:val="00E46AF1"/>
    <w:rsid w:val="00E54A0B"/>
    <w:rsid w:val="00E55F96"/>
    <w:rsid w:val="00E56A8B"/>
    <w:rsid w:val="00E65687"/>
    <w:rsid w:val="00E67CD4"/>
    <w:rsid w:val="00E72665"/>
    <w:rsid w:val="00E7407C"/>
    <w:rsid w:val="00E76906"/>
    <w:rsid w:val="00E7763F"/>
    <w:rsid w:val="00E80C5F"/>
    <w:rsid w:val="00E8348E"/>
    <w:rsid w:val="00E8349E"/>
    <w:rsid w:val="00E84D78"/>
    <w:rsid w:val="00E85031"/>
    <w:rsid w:val="00E860B1"/>
    <w:rsid w:val="00E91A30"/>
    <w:rsid w:val="00E91FFF"/>
    <w:rsid w:val="00E93295"/>
    <w:rsid w:val="00EA1A1F"/>
    <w:rsid w:val="00EA230C"/>
    <w:rsid w:val="00EA2976"/>
    <w:rsid w:val="00EA624C"/>
    <w:rsid w:val="00EA74C5"/>
    <w:rsid w:val="00EB3770"/>
    <w:rsid w:val="00EC31D5"/>
    <w:rsid w:val="00EC3550"/>
    <w:rsid w:val="00ED5B47"/>
    <w:rsid w:val="00ED6151"/>
    <w:rsid w:val="00EE0AD9"/>
    <w:rsid w:val="00EE1E8B"/>
    <w:rsid w:val="00EE2409"/>
    <w:rsid w:val="00EF31A2"/>
    <w:rsid w:val="00F01843"/>
    <w:rsid w:val="00F0381A"/>
    <w:rsid w:val="00F11402"/>
    <w:rsid w:val="00F12D6D"/>
    <w:rsid w:val="00F154DF"/>
    <w:rsid w:val="00F217E9"/>
    <w:rsid w:val="00F22E1A"/>
    <w:rsid w:val="00F278A5"/>
    <w:rsid w:val="00F32447"/>
    <w:rsid w:val="00F54F03"/>
    <w:rsid w:val="00F5507E"/>
    <w:rsid w:val="00F60526"/>
    <w:rsid w:val="00F6321C"/>
    <w:rsid w:val="00F643DA"/>
    <w:rsid w:val="00F6543D"/>
    <w:rsid w:val="00F7168C"/>
    <w:rsid w:val="00F7304B"/>
    <w:rsid w:val="00F737DD"/>
    <w:rsid w:val="00F76263"/>
    <w:rsid w:val="00F82533"/>
    <w:rsid w:val="00F91983"/>
    <w:rsid w:val="00F94749"/>
    <w:rsid w:val="00F95297"/>
    <w:rsid w:val="00F956E1"/>
    <w:rsid w:val="00F95C78"/>
    <w:rsid w:val="00FA086F"/>
    <w:rsid w:val="00FA0912"/>
    <w:rsid w:val="00FA0A5E"/>
    <w:rsid w:val="00FA112B"/>
    <w:rsid w:val="00FA2A84"/>
    <w:rsid w:val="00FA4C9B"/>
    <w:rsid w:val="00FA6C0C"/>
    <w:rsid w:val="00FB305C"/>
    <w:rsid w:val="00FC657E"/>
    <w:rsid w:val="00FC74FF"/>
    <w:rsid w:val="00FC7BD8"/>
    <w:rsid w:val="00FD0F54"/>
    <w:rsid w:val="00FD4643"/>
    <w:rsid w:val="00FE1304"/>
    <w:rsid w:val="00FE3343"/>
    <w:rsid w:val="00FE41C7"/>
    <w:rsid w:val="00FF50DD"/>
    <w:rsid w:val="00FF5133"/>
    <w:rsid w:val="00FF6408"/>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162213">
      <w:bodyDiv w:val="1"/>
      <w:marLeft w:val="0"/>
      <w:marRight w:val="0"/>
      <w:marTop w:val="0"/>
      <w:marBottom w:val="0"/>
      <w:divBdr>
        <w:top w:val="none" w:sz="0" w:space="0" w:color="auto"/>
        <w:left w:val="none" w:sz="0" w:space="0" w:color="auto"/>
        <w:bottom w:val="none" w:sz="0" w:space="0" w:color="auto"/>
        <w:right w:val="none" w:sz="0" w:space="0" w:color="auto"/>
      </w:divBdr>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4096602">
      <w:bodyDiv w:val="1"/>
      <w:marLeft w:val="0"/>
      <w:marRight w:val="0"/>
      <w:marTop w:val="0"/>
      <w:marBottom w:val="0"/>
      <w:divBdr>
        <w:top w:val="none" w:sz="0" w:space="0" w:color="auto"/>
        <w:left w:val="none" w:sz="0" w:space="0" w:color="auto"/>
        <w:bottom w:val="none" w:sz="0" w:space="0" w:color="auto"/>
        <w:right w:val="none" w:sz="0" w:space="0" w:color="auto"/>
      </w:divBdr>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901706">
      <w:bodyDiv w:val="1"/>
      <w:marLeft w:val="0"/>
      <w:marRight w:val="0"/>
      <w:marTop w:val="0"/>
      <w:marBottom w:val="0"/>
      <w:divBdr>
        <w:top w:val="none" w:sz="0" w:space="0" w:color="auto"/>
        <w:left w:val="none" w:sz="0" w:space="0" w:color="auto"/>
        <w:bottom w:val="none" w:sz="0" w:space="0" w:color="auto"/>
        <w:right w:val="none" w:sz="0" w:space="0" w:color="auto"/>
      </w:divBdr>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79094">
      <w:bodyDiv w:val="1"/>
      <w:marLeft w:val="0"/>
      <w:marRight w:val="0"/>
      <w:marTop w:val="0"/>
      <w:marBottom w:val="0"/>
      <w:divBdr>
        <w:top w:val="none" w:sz="0" w:space="0" w:color="auto"/>
        <w:left w:val="none" w:sz="0" w:space="0" w:color="auto"/>
        <w:bottom w:val="none" w:sz="0" w:space="0" w:color="auto"/>
        <w:right w:val="none" w:sz="0" w:space="0" w:color="auto"/>
      </w:divBdr>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091895734">
      <w:bodyDiv w:val="1"/>
      <w:marLeft w:val="0"/>
      <w:marRight w:val="0"/>
      <w:marTop w:val="0"/>
      <w:marBottom w:val="0"/>
      <w:divBdr>
        <w:top w:val="none" w:sz="0" w:space="0" w:color="auto"/>
        <w:left w:val="none" w:sz="0" w:space="0" w:color="auto"/>
        <w:bottom w:val="none" w:sz="0" w:space="0" w:color="auto"/>
        <w:right w:val="none" w:sz="0" w:space="0" w:color="auto"/>
      </w:divBdr>
    </w:div>
    <w:div w:id="1182626907">
      <w:bodyDiv w:val="1"/>
      <w:marLeft w:val="0"/>
      <w:marRight w:val="0"/>
      <w:marTop w:val="0"/>
      <w:marBottom w:val="0"/>
      <w:divBdr>
        <w:top w:val="none" w:sz="0" w:space="0" w:color="auto"/>
        <w:left w:val="none" w:sz="0" w:space="0" w:color="auto"/>
        <w:bottom w:val="none" w:sz="0" w:space="0" w:color="auto"/>
        <w:right w:val="none" w:sz="0" w:space="0" w:color="auto"/>
      </w:divBdr>
    </w:div>
    <w:div w:id="1218517480">
      <w:bodyDiv w:val="1"/>
      <w:marLeft w:val="0"/>
      <w:marRight w:val="0"/>
      <w:marTop w:val="0"/>
      <w:marBottom w:val="0"/>
      <w:divBdr>
        <w:top w:val="none" w:sz="0" w:space="0" w:color="auto"/>
        <w:left w:val="none" w:sz="0" w:space="0" w:color="auto"/>
        <w:bottom w:val="none" w:sz="0" w:space="0" w:color="auto"/>
        <w:right w:val="none" w:sz="0" w:space="0" w:color="auto"/>
      </w:divBdr>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0281866">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99114">
      <w:bodyDiv w:val="1"/>
      <w:marLeft w:val="0"/>
      <w:marRight w:val="0"/>
      <w:marTop w:val="0"/>
      <w:marBottom w:val="0"/>
      <w:divBdr>
        <w:top w:val="none" w:sz="0" w:space="0" w:color="auto"/>
        <w:left w:val="none" w:sz="0" w:space="0" w:color="auto"/>
        <w:bottom w:val="none" w:sz="0" w:space="0" w:color="auto"/>
        <w:right w:val="none" w:sz="0" w:space="0" w:color="auto"/>
      </w:divBdr>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 w:id="1870333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ajuris.tce.pr.gov.br/Arquivos/2025/10/000199467.pdf" TargetMode="External"/><Relationship Id="rId18" Type="http://schemas.openxmlformats.org/officeDocument/2006/relationships/hyperlink" Target="http://www1.tce.pr.gov.br/conteudo/pesquisas-prontas/308475/area/249" TargetMode="External"/><Relationship Id="rId26" Type="http://schemas.openxmlformats.org/officeDocument/2006/relationships/hyperlink" Target="http://www1.tce.pr.gov.br/conteudo/teses-ambientais/316603/area/249" TargetMode="External"/><Relationship Id="rId3" Type="http://schemas.openxmlformats.org/officeDocument/2006/relationships/customXml" Target="../customXml/item3.xml"/><Relationship Id="rId21" Type="http://schemas.openxmlformats.org/officeDocument/2006/relationships/hyperlink" Target="http://www1.tce.pr.gov.br/conteudo/repercussao-geral-no-stf-e-os-tribunais-de-contas/307026/area/249"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viajuris.tce.pr.gov.br/Pesquisa/Visualizar/2828-2025-tribunal-pleno-fernando-augusto-mello-guimaraes-denuncia-5/199664" TargetMode="External"/><Relationship Id="rId25" Type="http://schemas.openxmlformats.org/officeDocument/2006/relationships/hyperlink" Target="http://www1.tce.pr.gov.br/conteudo/pesquisas-prontas/308475/area/249"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iajuris.tce.pr.gov.br/Pesquisa/Visualizar/2688-2025-tribunal-pleno-ivan-lelis-bonilha-recurso-de-revista-5/199500" TargetMode="External"/><Relationship Id="rId20" Type="http://schemas.openxmlformats.org/officeDocument/2006/relationships/hyperlink" Target="http://www1.tce.pr.gov.br/conteudo/boletim-de-jurisprudencia-internacional/316601/area/249" TargetMode="External"/><Relationship Id="rId29" Type="http://schemas.openxmlformats.org/officeDocument/2006/relationships/hyperlink" Target="http://www1.tce.pr.gov.br/conteudo/sumulas-selecionadas/316602/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svg"/><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viajuris.tce.pr.gov.br/Pesquisa/Visualizar/2749/2025/ACO/S2C" TargetMode="External"/><Relationship Id="rId23" Type="http://schemas.openxmlformats.org/officeDocument/2006/relationships/image" Target="media/image2.png"/><Relationship Id="rId28" Type="http://schemas.openxmlformats.org/officeDocument/2006/relationships/hyperlink" Target="http://www1.tce.pr.gov.br/conteudo/repercussao-geral-no-stf-e-os-tribunais-de-contas/307026/area/249" TargetMode="External"/><Relationship Id="rId10" Type="http://schemas.openxmlformats.org/officeDocument/2006/relationships/footnotes" Target="footnotes.xml"/><Relationship Id="rId19" Type="http://schemas.openxmlformats.org/officeDocument/2006/relationships/hyperlink" Target="http://www1.tce.pr.gov.br/conteudo/teses-ambientais/316603/area/249"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ajuris.tce.pr.gov.br/Pesquisa/Visualizar/2751/2025/ACO/S2C" TargetMode="External"/><Relationship Id="rId22" Type="http://schemas.openxmlformats.org/officeDocument/2006/relationships/hyperlink" Target="http://www1.tce.pr.gov.br/conteudo/sumulas-selecionadas/316602/area/249" TargetMode="External"/><Relationship Id="rId27" Type="http://schemas.openxmlformats.org/officeDocument/2006/relationships/hyperlink" Target="http://www1.tce.pr.gov.br/conteudo/boletim-de-jurisprudencia-internacional/316601/area/249" TargetMode="External"/><Relationship Id="rId30" Type="http://schemas.openxmlformats.org/officeDocument/2006/relationships/image" Target="media/image4.png"/><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866433455D4A44B3FF26D3E158E8A3" ma:contentTypeVersion="8" ma:contentTypeDescription="Create a new document." ma:contentTypeScope="" ma:versionID="695053f1a07affc580c8b6333c402545">
  <xsd:schema xmlns:xsd="http://www.w3.org/2001/XMLSchema" xmlns:xs="http://www.w3.org/2001/XMLSchema" xmlns:p="http://schemas.microsoft.com/office/2006/metadata/properties" xmlns:ns2="f62bad52-2a6e-40b3-a3af-2da62eb33b1b" xmlns:ns3="0679600b-37c4-4a70-a7c4-c4f216b34211" targetNamespace="http://schemas.microsoft.com/office/2006/metadata/properties" ma:root="true" ma:fieldsID="4e1415a479e4658980a3d1a7a706ffba" ns2:_="" ns3:_="">
    <xsd:import namespace="f62bad52-2a6e-40b3-a3af-2da62eb33b1b"/>
    <xsd:import namespace="0679600b-37c4-4a70-a7c4-c4f216b342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79600b-37c4-4a70-a7c4-c4f216b3421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2.xml><?xml version="1.0" encoding="utf-8"?>
<ds:datastoreItem xmlns:ds="http://schemas.openxmlformats.org/officeDocument/2006/customXml" ds:itemID="{A0721DD4-FC01-4C96-A3ED-0E494EB19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0679600b-37c4-4a70-a7c4-c4f216b34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3939</Words>
  <Characters>22930</Characters>
  <Application>Microsoft Office Word</Application>
  <DocSecurity>0</DocSecurity>
  <Lines>545</Lines>
  <Paragraphs>266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Barros</cp:lastModifiedBy>
  <cp:revision>3</cp:revision>
  <cp:lastPrinted>2025-12-11T15:28:00Z</cp:lastPrinted>
  <dcterms:created xsi:type="dcterms:W3CDTF">2025-12-11T15:28:00Z</dcterms:created>
  <dcterms:modified xsi:type="dcterms:W3CDTF">2025-12-11T15:28:00Z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